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63CD0" w14:textId="4084204C" w:rsidR="00964295" w:rsidRDefault="00F623BF" w:rsidP="00F623BF">
      <w:pPr>
        <w:jc w:val="center"/>
        <w:rPr>
          <w:b/>
        </w:rPr>
      </w:pPr>
      <w:r w:rsidRPr="00F27E6E">
        <w:rPr>
          <w:b/>
        </w:rPr>
        <w:t xml:space="preserve">The Heterogeneous and Open-Ended Project of </w:t>
      </w:r>
      <w:r w:rsidR="00B1157C" w:rsidRPr="00F27E6E">
        <w:rPr>
          <w:b/>
        </w:rPr>
        <w:t xml:space="preserve">Assembling </w:t>
      </w:r>
      <w:r w:rsidRPr="00F27E6E">
        <w:rPr>
          <w:b/>
        </w:rPr>
        <w:t>Family</w:t>
      </w:r>
    </w:p>
    <w:p w14:paraId="2037E52F" w14:textId="77777777" w:rsidR="00FE6800" w:rsidRDefault="00FE6800" w:rsidP="00F623BF">
      <w:pPr>
        <w:jc w:val="center"/>
        <w:rPr>
          <w:b/>
        </w:rPr>
      </w:pPr>
    </w:p>
    <w:p w14:paraId="2422EF7D" w14:textId="77777777" w:rsidR="004245B9" w:rsidRDefault="004245B9" w:rsidP="00F623BF">
      <w:pPr>
        <w:jc w:val="center"/>
        <w:rPr>
          <w:b/>
        </w:rPr>
      </w:pPr>
    </w:p>
    <w:p w14:paraId="6B4A531E" w14:textId="77777777" w:rsidR="004245B9" w:rsidRDefault="004245B9" w:rsidP="00F623BF">
      <w:pPr>
        <w:jc w:val="center"/>
        <w:rPr>
          <w:b/>
        </w:rPr>
      </w:pPr>
    </w:p>
    <w:p w14:paraId="1D639565" w14:textId="77777777" w:rsidR="004245B9" w:rsidRDefault="004245B9" w:rsidP="00F623BF">
      <w:pPr>
        <w:jc w:val="center"/>
        <w:rPr>
          <w:b/>
        </w:rPr>
      </w:pPr>
    </w:p>
    <w:p w14:paraId="203BA444" w14:textId="77777777" w:rsidR="004245B9" w:rsidRDefault="00FE6800" w:rsidP="00F623BF">
      <w:pPr>
        <w:jc w:val="center"/>
      </w:pPr>
      <w:r w:rsidRPr="004245B9">
        <w:t>Linda L. Price</w:t>
      </w:r>
    </w:p>
    <w:p w14:paraId="1376D02D" w14:textId="0EADC5A6" w:rsidR="004245B9" w:rsidRPr="004245B9" w:rsidRDefault="004245B9" w:rsidP="00F623BF">
      <w:pPr>
        <w:jc w:val="center"/>
      </w:pPr>
      <w:r>
        <w:t>University of Arizona</w:t>
      </w:r>
      <w:r w:rsidR="00FE6800" w:rsidRPr="004245B9">
        <w:t xml:space="preserve"> </w:t>
      </w:r>
    </w:p>
    <w:p w14:paraId="04EA012C" w14:textId="77777777" w:rsidR="004245B9" w:rsidRDefault="004245B9" w:rsidP="00F623BF">
      <w:pPr>
        <w:jc w:val="center"/>
      </w:pPr>
    </w:p>
    <w:p w14:paraId="106701F6" w14:textId="77777777" w:rsidR="004245B9" w:rsidRDefault="004245B9" w:rsidP="00F623BF">
      <w:pPr>
        <w:jc w:val="center"/>
      </w:pPr>
    </w:p>
    <w:p w14:paraId="5AC2EBAB" w14:textId="77777777" w:rsidR="004245B9" w:rsidRDefault="004245B9" w:rsidP="00F623BF">
      <w:pPr>
        <w:jc w:val="center"/>
      </w:pPr>
    </w:p>
    <w:p w14:paraId="02D7ECE5" w14:textId="77777777" w:rsidR="004245B9" w:rsidRDefault="004245B9" w:rsidP="00F623BF">
      <w:pPr>
        <w:jc w:val="center"/>
      </w:pPr>
    </w:p>
    <w:p w14:paraId="30A7C4A4" w14:textId="77777777" w:rsidR="004245B9" w:rsidRPr="004245B9" w:rsidRDefault="004245B9" w:rsidP="00F623BF">
      <w:pPr>
        <w:jc w:val="center"/>
      </w:pPr>
    </w:p>
    <w:p w14:paraId="1B600BF3" w14:textId="501D08DE" w:rsidR="00FE6800" w:rsidRDefault="00FE6800" w:rsidP="00F623BF">
      <w:pPr>
        <w:jc w:val="center"/>
      </w:pPr>
      <w:r w:rsidRPr="004245B9">
        <w:t xml:space="preserve">Amber M. </w:t>
      </w:r>
      <w:proofErr w:type="spellStart"/>
      <w:r w:rsidRPr="004245B9">
        <w:t>Epp</w:t>
      </w:r>
      <w:proofErr w:type="spellEnd"/>
      <w:r w:rsidRPr="004245B9">
        <w:t xml:space="preserve"> </w:t>
      </w:r>
    </w:p>
    <w:p w14:paraId="3B842A8D" w14:textId="5861345E" w:rsidR="004245B9" w:rsidRPr="004245B9" w:rsidRDefault="004245B9" w:rsidP="00F623BF">
      <w:pPr>
        <w:jc w:val="center"/>
      </w:pPr>
      <w:r>
        <w:t>University of Wisconsin-Madison</w:t>
      </w:r>
    </w:p>
    <w:p w14:paraId="4EB734E1" w14:textId="77777777" w:rsidR="00494C45" w:rsidRDefault="00494C45" w:rsidP="00494C45">
      <w:pPr>
        <w:ind w:left="720"/>
      </w:pPr>
    </w:p>
    <w:p w14:paraId="188E6024" w14:textId="77777777" w:rsidR="004245B9" w:rsidRDefault="004245B9" w:rsidP="00494C45">
      <w:pPr>
        <w:ind w:left="720"/>
        <w:rPr>
          <w:i/>
        </w:rPr>
      </w:pPr>
    </w:p>
    <w:p w14:paraId="290B0A9D" w14:textId="77777777" w:rsidR="004245B9" w:rsidRDefault="004245B9" w:rsidP="00494C45">
      <w:pPr>
        <w:ind w:left="720"/>
        <w:rPr>
          <w:i/>
        </w:rPr>
      </w:pPr>
    </w:p>
    <w:p w14:paraId="27A2F218" w14:textId="133049DC" w:rsidR="004245B9" w:rsidRDefault="004245B9" w:rsidP="00C74120">
      <w:pPr>
        <w:ind w:left="720"/>
      </w:pPr>
    </w:p>
    <w:p w14:paraId="3E8E3831" w14:textId="77777777" w:rsidR="00C74120" w:rsidRDefault="00C74120" w:rsidP="00C74120">
      <w:pPr>
        <w:ind w:left="720"/>
      </w:pPr>
    </w:p>
    <w:p w14:paraId="710E7D46" w14:textId="77777777" w:rsidR="00C74120" w:rsidRDefault="00C74120" w:rsidP="00C74120">
      <w:pPr>
        <w:ind w:left="720"/>
      </w:pPr>
    </w:p>
    <w:p w14:paraId="53E8DF96" w14:textId="77777777" w:rsidR="00C74120" w:rsidRDefault="00C74120" w:rsidP="00C74120">
      <w:pPr>
        <w:ind w:left="720"/>
      </w:pPr>
    </w:p>
    <w:p w14:paraId="27D672C2" w14:textId="77777777" w:rsidR="00C74120" w:rsidRDefault="00C74120" w:rsidP="00C74120">
      <w:pPr>
        <w:ind w:left="720"/>
      </w:pPr>
    </w:p>
    <w:p w14:paraId="68FD3A37" w14:textId="77777777" w:rsidR="00C74120" w:rsidRDefault="00C74120" w:rsidP="00C74120">
      <w:pPr>
        <w:ind w:left="720"/>
      </w:pPr>
    </w:p>
    <w:p w14:paraId="55AF4398" w14:textId="77777777" w:rsidR="00C74120" w:rsidRDefault="00C74120" w:rsidP="00C74120">
      <w:pPr>
        <w:ind w:left="720"/>
      </w:pPr>
    </w:p>
    <w:p w14:paraId="3FC10279" w14:textId="77777777" w:rsidR="00C74120" w:rsidRDefault="00C74120" w:rsidP="00C74120">
      <w:pPr>
        <w:ind w:left="720"/>
      </w:pPr>
    </w:p>
    <w:p w14:paraId="6A88B724" w14:textId="77777777" w:rsidR="00C74120" w:rsidRDefault="00C74120" w:rsidP="00C74120">
      <w:pPr>
        <w:ind w:left="720"/>
      </w:pPr>
    </w:p>
    <w:p w14:paraId="19E6E275" w14:textId="77777777" w:rsidR="00C74120" w:rsidRDefault="00C74120" w:rsidP="00C74120">
      <w:pPr>
        <w:ind w:left="720"/>
      </w:pPr>
    </w:p>
    <w:p w14:paraId="498A5814" w14:textId="77777777" w:rsidR="00C74120" w:rsidRDefault="00C74120" w:rsidP="00C74120">
      <w:pPr>
        <w:ind w:left="720"/>
      </w:pPr>
    </w:p>
    <w:p w14:paraId="5B61CC3C" w14:textId="77777777" w:rsidR="00C74120" w:rsidRDefault="00C74120" w:rsidP="00C74120">
      <w:pPr>
        <w:ind w:left="720"/>
      </w:pPr>
    </w:p>
    <w:p w14:paraId="5A02C19E" w14:textId="77777777" w:rsidR="00C74120" w:rsidRDefault="00C74120" w:rsidP="00C74120">
      <w:pPr>
        <w:ind w:left="720"/>
      </w:pPr>
    </w:p>
    <w:p w14:paraId="36CAB59F" w14:textId="77777777" w:rsidR="00C74120" w:rsidRDefault="00C74120" w:rsidP="00C74120">
      <w:pPr>
        <w:ind w:left="720"/>
      </w:pPr>
    </w:p>
    <w:p w14:paraId="19A66BD5" w14:textId="77777777" w:rsidR="00C74120" w:rsidRDefault="00C74120" w:rsidP="00C74120">
      <w:pPr>
        <w:ind w:left="720"/>
      </w:pPr>
    </w:p>
    <w:p w14:paraId="20838068" w14:textId="77777777" w:rsidR="00C74120" w:rsidRDefault="00C74120" w:rsidP="00C74120">
      <w:pPr>
        <w:ind w:left="720"/>
      </w:pPr>
    </w:p>
    <w:p w14:paraId="6FE1C7D5" w14:textId="77777777" w:rsidR="00C74120" w:rsidRDefault="00C74120" w:rsidP="00C74120">
      <w:pPr>
        <w:ind w:left="720"/>
      </w:pPr>
    </w:p>
    <w:p w14:paraId="43BC1D1B" w14:textId="77777777" w:rsidR="00C74120" w:rsidRDefault="00C74120" w:rsidP="00C74120">
      <w:pPr>
        <w:ind w:left="720"/>
      </w:pPr>
    </w:p>
    <w:p w14:paraId="22B56FD9" w14:textId="77777777" w:rsidR="00C74120" w:rsidRDefault="00C74120" w:rsidP="00C74120">
      <w:pPr>
        <w:ind w:left="720"/>
      </w:pPr>
    </w:p>
    <w:p w14:paraId="2590A5E9" w14:textId="77777777" w:rsidR="00C74120" w:rsidRDefault="00C74120" w:rsidP="00C74120">
      <w:pPr>
        <w:ind w:left="720"/>
      </w:pPr>
    </w:p>
    <w:p w14:paraId="39399976" w14:textId="77777777" w:rsidR="00C74120" w:rsidRDefault="00C74120" w:rsidP="00C74120">
      <w:pPr>
        <w:ind w:left="720"/>
      </w:pPr>
    </w:p>
    <w:p w14:paraId="71C11815" w14:textId="77777777" w:rsidR="00C74120" w:rsidRDefault="00C74120" w:rsidP="00C74120">
      <w:pPr>
        <w:ind w:left="720"/>
      </w:pPr>
    </w:p>
    <w:p w14:paraId="17C5E421" w14:textId="77777777" w:rsidR="00C74120" w:rsidRDefault="00C74120" w:rsidP="00C74120">
      <w:pPr>
        <w:ind w:left="720"/>
      </w:pPr>
    </w:p>
    <w:p w14:paraId="1DCD7B44" w14:textId="77777777" w:rsidR="00C74120" w:rsidRDefault="00C74120" w:rsidP="00C74120">
      <w:pPr>
        <w:ind w:left="720"/>
      </w:pPr>
    </w:p>
    <w:p w14:paraId="6EFE98CC" w14:textId="77777777" w:rsidR="00C74120" w:rsidRDefault="00C74120" w:rsidP="00C74120">
      <w:pPr>
        <w:ind w:left="720"/>
      </w:pPr>
    </w:p>
    <w:p w14:paraId="5746C72E" w14:textId="51540BF2" w:rsidR="00C74120" w:rsidRPr="004D238B" w:rsidRDefault="00C74120" w:rsidP="00C74120">
      <w:pPr>
        <w:ind w:left="720"/>
      </w:pPr>
      <w:r>
        <w:t>I</w:t>
      </w:r>
      <w:r w:rsidRPr="004D238B">
        <w:t xml:space="preserve">n </w:t>
      </w:r>
      <w:r w:rsidRPr="004D238B">
        <w:rPr>
          <w:i/>
          <w:iCs/>
        </w:rPr>
        <w:t>Assembling Consumption</w:t>
      </w:r>
      <w:r w:rsidRPr="004D238B">
        <w:t xml:space="preserve"> edited by Robin </w:t>
      </w:r>
      <w:proofErr w:type="spellStart"/>
      <w:r w:rsidRPr="004D238B">
        <w:t>Canniford</w:t>
      </w:r>
      <w:proofErr w:type="spellEnd"/>
      <w:r w:rsidRPr="004D238B">
        <w:t xml:space="preserve"> and </w:t>
      </w:r>
      <w:proofErr w:type="spellStart"/>
      <w:r w:rsidRPr="004D238B">
        <w:t>Domen</w:t>
      </w:r>
      <w:proofErr w:type="spellEnd"/>
      <w:r w:rsidRPr="004D238B">
        <w:t xml:space="preserve"> </w:t>
      </w:r>
      <w:proofErr w:type="spellStart"/>
      <w:r w:rsidRPr="004D238B">
        <w:t>Bajde</w:t>
      </w:r>
      <w:proofErr w:type="spellEnd"/>
      <w:r w:rsidRPr="004D238B">
        <w:t xml:space="preserve">, </w:t>
      </w:r>
      <w:proofErr w:type="spellStart"/>
      <w:r w:rsidRPr="004D238B">
        <w:t>Routledge</w:t>
      </w:r>
      <w:proofErr w:type="spellEnd"/>
      <w:r w:rsidRPr="004D238B">
        <w:t xml:space="preserve"> Press, Forthcoming 2015</w:t>
      </w:r>
      <w:r>
        <w:t>.</w:t>
      </w:r>
    </w:p>
    <w:p w14:paraId="51E4F2E3" w14:textId="77777777" w:rsidR="00C74120" w:rsidRPr="00C74120" w:rsidRDefault="00C74120" w:rsidP="00C74120">
      <w:pPr>
        <w:ind w:left="720"/>
      </w:pPr>
    </w:p>
    <w:p w14:paraId="5574873D" w14:textId="77777777" w:rsidR="004245B9" w:rsidRDefault="004245B9" w:rsidP="00494C45">
      <w:pPr>
        <w:ind w:left="720"/>
        <w:rPr>
          <w:i/>
        </w:rPr>
      </w:pPr>
    </w:p>
    <w:p w14:paraId="65748024" w14:textId="77777777" w:rsidR="00633183" w:rsidRPr="00494C45" w:rsidRDefault="00494C45" w:rsidP="00C74120">
      <w:pPr>
        <w:ind w:left="720"/>
        <w:rPr>
          <w:i/>
        </w:rPr>
      </w:pPr>
      <w:r w:rsidRPr="00494C45">
        <w:rPr>
          <w:i/>
        </w:rPr>
        <w:lastRenderedPageBreak/>
        <w:t>Consistency necessarily occurs between heterogeneities, not because it is the birth of a differentiation, but because heterogeneities that were formerly content to coexist or succeed one another become bound up with one another through the ‘consolidation’ of their coexistence and succession.</w:t>
      </w:r>
    </w:p>
    <w:p w14:paraId="4164CE34" w14:textId="77777777" w:rsidR="00494C45" w:rsidRDefault="00494C45" w:rsidP="00494C45">
      <w:pPr>
        <w:ind w:left="720"/>
      </w:pPr>
      <w:r>
        <w:tab/>
      </w:r>
      <w:r>
        <w:tab/>
      </w:r>
      <w:r>
        <w:tab/>
      </w:r>
    </w:p>
    <w:p w14:paraId="534774A9" w14:textId="4E87BF29" w:rsidR="00494C45" w:rsidRDefault="00494C45" w:rsidP="00494C45">
      <w:pPr>
        <w:ind w:left="2880" w:firstLine="720"/>
      </w:pPr>
      <w:r>
        <w:t xml:space="preserve">Gilles </w:t>
      </w:r>
      <w:proofErr w:type="spellStart"/>
      <w:r>
        <w:t>Deleuze</w:t>
      </w:r>
      <w:proofErr w:type="spellEnd"/>
      <w:r>
        <w:t xml:space="preserve"> and Felix </w:t>
      </w:r>
      <w:proofErr w:type="spellStart"/>
      <w:r>
        <w:t>Guattari</w:t>
      </w:r>
      <w:proofErr w:type="spellEnd"/>
      <w:r>
        <w:t>, 1987, 330</w:t>
      </w:r>
    </w:p>
    <w:p w14:paraId="77535414" w14:textId="77777777" w:rsidR="002A09D6" w:rsidRDefault="002A09D6" w:rsidP="00633183"/>
    <w:p w14:paraId="52CD778E" w14:textId="77777777" w:rsidR="00FF00AB" w:rsidRDefault="00FF00AB" w:rsidP="00633183"/>
    <w:p w14:paraId="2F7058D4" w14:textId="60AA5654" w:rsidR="000A7716" w:rsidRDefault="00B82112" w:rsidP="00757946">
      <w:pPr>
        <w:spacing w:line="480" w:lineRule="auto"/>
        <w:jc w:val="both"/>
      </w:pPr>
      <w:r>
        <w:t>R</w:t>
      </w:r>
      <w:r w:rsidR="0094443E">
        <w:t xml:space="preserve">esearch </w:t>
      </w:r>
      <w:r w:rsidR="009075F1">
        <w:t>us</w:t>
      </w:r>
      <w:r>
        <w:t>ing</w:t>
      </w:r>
      <w:r w:rsidR="009075F1">
        <w:t xml:space="preserve"> an assemblage theory lens to </w:t>
      </w:r>
      <w:r w:rsidR="0094443E">
        <w:t>examin</w:t>
      </w:r>
      <w:r w:rsidR="009075F1">
        <w:t>e</w:t>
      </w:r>
      <w:r w:rsidR="0094443E">
        <w:t xml:space="preserve"> consumption</w:t>
      </w:r>
      <w:r>
        <w:t xml:space="preserve"> is limited</w:t>
      </w:r>
      <w:r w:rsidR="0094443E">
        <w:t xml:space="preserve"> (</w:t>
      </w:r>
      <w:proofErr w:type="spellStart"/>
      <w:r w:rsidR="0094443E">
        <w:t>Canniford</w:t>
      </w:r>
      <w:proofErr w:type="spellEnd"/>
      <w:r w:rsidR="0094443E">
        <w:t xml:space="preserve"> and Shankar 2013; </w:t>
      </w:r>
      <w:proofErr w:type="spellStart"/>
      <w:r w:rsidR="001F7A92">
        <w:t>Epp</w:t>
      </w:r>
      <w:proofErr w:type="spellEnd"/>
      <w:r w:rsidR="001F7A92">
        <w:t xml:space="preserve"> and Price 2010; </w:t>
      </w:r>
      <w:proofErr w:type="spellStart"/>
      <w:r w:rsidR="0094443E">
        <w:t>Epp</w:t>
      </w:r>
      <w:proofErr w:type="spellEnd"/>
      <w:r w:rsidR="0094443E">
        <w:t xml:space="preserve">, </w:t>
      </w:r>
      <w:proofErr w:type="spellStart"/>
      <w:r w:rsidR="0094443E">
        <w:t>Schau</w:t>
      </w:r>
      <w:proofErr w:type="spellEnd"/>
      <w:r w:rsidR="0094443E">
        <w:t xml:space="preserve"> and Price 201</w:t>
      </w:r>
      <w:r w:rsidR="000D6E85">
        <w:t>4</w:t>
      </w:r>
      <w:r w:rsidR="0094443E">
        <w:t xml:space="preserve">; </w:t>
      </w:r>
      <w:proofErr w:type="spellStart"/>
      <w:r w:rsidR="0094443E">
        <w:t>Lury</w:t>
      </w:r>
      <w:proofErr w:type="spellEnd"/>
      <w:r w:rsidR="0094443E">
        <w:t xml:space="preserve"> 2009; Price 2013)</w:t>
      </w:r>
      <w:r w:rsidR="00DC6C39">
        <w:t>. T</w:t>
      </w:r>
      <w:r w:rsidR="0094443E">
        <w:t>his volume engender</w:t>
      </w:r>
      <w:r w:rsidR="00843E0F">
        <w:t>s</w:t>
      </w:r>
      <w:r w:rsidR="0094443E">
        <w:t xml:space="preserve"> a broader disciplinary encounter with this </w:t>
      </w:r>
      <w:r w:rsidR="00DC6C39" w:rsidRPr="00DC6C39">
        <w:t>significant</w:t>
      </w:r>
      <w:r w:rsidR="0094443E">
        <w:t xml:space="preserve"> perspective. </w:t>
      </w:r>
      <w:r w:rsidR="005E3451">
        <w:t xml:space="preserve">Not surprisingly, assemblage theory </w:t>
      </w:r>
      <w:r w:rsidR="0094443E">
        <w:t xml:space="preserve">collects </w:t>
      </w:r>
      <w:r w:rsidR="005E3451">
        <w:t>a broad range of thinking tha</w:t>
      </w:r>
      <w:r w:rsidR="0094443E">
        <w:t xml:space="preserve">t shares distinctive </w:t>
      </w:r>
      <w:r w:rsidR="005E3451">
        <w:t>expression, but nonetheless remains heterogeneous</w:t>
      </w:r>
      <w:r w:rsidR="00F86E85">
        <w:t xml:space="preserve"> just as </w:t>
      </w:r>
      <w:proofErr w:type="spellStart"/>
      <w:r w:rsidR="00F86E85">
        <w:t>Deleuze</w:t>
      </w:r>
      <w:proofErr w:type="spellEnd"/>
      <w:r w:rsidR="00F86E85">
        <w:t xml:space="preserve"> would anticipate</w:t>
      </w:r>
      <w:r w:rsidR="0094443E">
        <w:t xml:space="preserve"> (</w:t>
      </w:r>
      <w:r w:rsidR="001F7A92">
        <w:t>Allan 2011;</w:t>
      </w:r>
      <w:r w:rsidR="009075F1">
        <w:t xml:space="preserve"> </w:t>
      </w:r>
      <w:proofErr w:type="spellStart"/>
      <w:r w:rsidR="001F7A92">
        <w:t>Delanda</w:t>
      </w:r>
      <w:proofErr w:type="spellEnd"/>
      <w:r w:rsidR="001F7A92">
        <w:t xml:space="preserve"> 2006; </w:t>
      </w:r>
      <w:proofErr w:type="spellStart"/>
      <w:r w:rsidR="001F7A92">
        <w:t>LaTour</w:t>
      </w:r>
      <w:proofErr w:type="spellEnd"/>
      <w:r w:rsidR="001F7A92">
        <w:t xml:space="preserve"> 1999, 2005</w:t>
      </w:r>
      <w:r w:rsidR="00020333">
        <w:t>; Marcus and Saka 2006</w:t>
      </w:r>
      <w:r w:rsidR="0094443E">
        <w:t>)</w:t>
      </w:r>
      <w:r w:rsidR="003A52AF">
        <w:t xml:space="preserve">. </w:t>
      </w:r>
      <w:r w:rsidR="00843E0F">
        <w:t>S</w:t>
      </w:r>
      <w:r w:rsidR="0094443E">
        <w:t xml:space="preserve">implifications, amplifications and applications of </w:t>
      </w:r>
      <w:r w:rsidR="00DC6C39">
        <w:t xml:space="preserve">assemblage </w:t>
      </w:r>
      <w:r w:rsidR="0094443E">
        <w:t>thinking abound</w:t>
      </w:r>
      <w:r w:rsidR="00757946">
        <w:t>,</w:t>
      </w:r>
      <w:r w:rsidR="00E32FFF">
        <w:t xml:space="preserve"> </w:t>
      </w:r>
      <w:r w:rsidR="00DC6C39">
        <w:t>bri</w:t>
      </w:r>
      <w:r w:rsidR="00F86E85">
        <w:t xml:space="preserve">nging unique expressions to </w:t>
      </w:r>
      <w:r w:rsidR="00AA75D6">
        <w:t xml:space="preserve">problems of </w:t>
      </w:r>
      <w:r w:rsidR="00DC6C39">
        <w:t xml:space="preserve">body, </w:t>
      </w:r>
      <w:r w:rsidR="00F86E85">
        <w:t xml:space="preserve">disease, </w:t>
      </w:r>
      <w:r w:rsidR="00DC6C39">
        <w:t>geography, ecology</w:t>
      </w:r>
      <w:r w:rsidR="00C237B4">
        <w:t xml:space="preserve">, history, </w:t>
      </w:r>
      <w:r w:rsidR="00AA75D6">
        <w:t xml:space="preserve">nature, </w:t>
      </w:r>
      <w:r w:rsidR="00C237B4">
        <w:t>organizations, politics</w:t>
      </w:r>
      <w:r w:rsidR="00DC6C39">
        <w:t xml:space="preserve"> and myriad other topics </w:t>
      </w:r>
      <w:r w:rsidR="00E32FFF">
        <w:t>(</w:t>
      </w:r>
      <w:r w:rsidR="000A54AC">
        <w:t>Bennett 2010;</w:t>
      </w:r>
      <w:r w:rsidR="00E44BAB">
        <w:t xml:space="preserve"> Buchanan and </w:t>
      </w:r>
      <w:proofErr w:type="spellStart"/>
      <w:r w:rsidR="00E44BAB">
        <w:t>Thoburn</w:t>
      </w:r>
      <w:proofErr w:type="spellEnd"/>
      <w:r w:rsidR="00E44BAB">
        <w:t xml:space="preserve"> 2008; </w:t>
      </w:r>
      <w:r w:rsidR="00E32FFF">
        <w:t>Colebrook 200</w:t>
      </w:r>
      <w:r w:rsidR="009075F1">
        <w:t xml:space="preserve">2, </w:t>
      </w:r>
      <w:r w:rsidR="000A54AC">
        <w:t>200</w:t>
      </w:r>
      <w:r w:rsidR="009075F1">
        <w:t>6</w:t>
      </w:r>
      <w:r w:rsidR="000A54AC">
        <w:t xml:space="preserve">; </w:t>
      </w:r>
      <w:r w:rsidR="005D68A7">
        <w:t xml:space="preserve">Hickey-Moody and </w:t>
      </w:r>
      <w:proofErr w:type="spellStart"/>
      <w:r w:rsidR="005D68A7">
        <w:t>Mahlins</w:t>
      </w:r>
      <w:proofErr w:type="spellEnd"/>
      <w:r w:rsidR="009B58FD">
        <w:t xml:space="preserve"> 2007,</w:t>
      </w:r>
      <w:r w:rsidR="005D68A7">
        <w:t xml:space="preserve"> 2008; </w:t>
      </w:r>
      <w:proofErr w:type="spellStart"/>
      <w:r w:rsidR="00AA75D6">
        <w:t>Canniford</w:t>
      </w:r>
      <w:proofErr w:type="spellEnd"/>
      <w:r w:rsidR="00AA75D6">
        <w:t xml:space="preserve"> and </w:t>
      </w:r>
      <w:r w:rsidR="00DC6A3B">
        <w:t xml:space="preserve">Shankar 2013; </w:t>
      </w:r>
      <w:proofErr w:type="spellStart"/>
      <w:r w:rsidR="000A54AC">
        <w:t>Sassen</w:t>
      </w:r>
      <w:proofErr w:type="spellEnd"/>
      <w:r w:rsidR="000A54AC">
        <w:t xml:space="preserve"> 2006)</w:t>
      </w:r>
      <w:r w:rsidR="003A52AF">
        <w:t xml:space="preserve">. </w:t>
      </w:r>
      <w:r w:rsidR="004245B9">
        <w:t>Remarkably</w:t>
      </w:r>
      <w:r w:rsidR="00214771">
        <w:t>, with few exceptions, research has not addressed how assemblage theory applies to one of our most important collective</w:t>
      </w:r>
      <w:r w:rsidR="004245B9">
        <w:t>s</w:t>
      </w:r>
      <w:r w:rsidR="00214771">
        <w:t xml:space="preserve">—the family (c.f. </w:t>
      </w:r>
      <w:proofErr w:type="spellStart"/>
      <w:r w:rsidR="00214771">
        <w:t>Epp</w:t>
      </w:r>
      <w:proofErr w:type="spellEnd"/>
      <w:r w:rsidR="00214771">
        <w:t xml:space="preserve"> et al. 2014, Wise 2000)</w:t>
      </w:r>
      <w:r w:rsidR="003A52AF">
        <w:t xml:space="preserve">. </w:t>
      </w:r>
    </w:p>
    <w:p w14:paraId="040C997B" w14:textId="57C0F6D9" w:rsidR="003A4CDD" w:rsidRDefault="00843E0F" w:rsidP="00757946">
      <w:pPr>
        <w:spacing w:line="480" w:lineRule="auto"/>
        <w:ind w:firstLine="720"/>
        <w:jc w:val="both"/>
      </w:pPr>
      <w:r>
        <w:t xml:space="preserve">Drawing </w:t>
      </w:r>
      <w:r w:rsidR="00555167">
        <w:t xml:space="preserve">on </w:t>
      </w:r>
      <w:r w:rsidR="00E32FFF">
        <w:t>key elements of assemblage theory</w:t>
      </w:r>
      <w:r>
        <w:t xml:space="preserve"> this chapter</w:t>
      </w:r>
      <w:r w:rsidR="00E32FFF">
        <w:t xml:space="preserve"> highlight</w:t>
      </w:r>
      <w:r>
        <w:t>s</w:t>
      </w:r>
      <w:r w:rsidR="00E32FFF">
        <w:t xml:space="preserve"> the role of consumption in the open-ended project of becoming a family.</w:t>
      </w:r>
      <w:r w:rsidR="00E32FFF" w:rsidRPr="00E32FFF">
        <w:t xml:space="preserve"> </w:t>
      </w:r>
      <w:r w:rsidR="0005251F">
        <w:t>To us, i</w:t>
      </w:r>
      <w:r w:rsidR="00C3128E">
        <w:t>t seems natural to view family as an assemblage, that is, as a consistency among heterogeneities that have become bound up with one another (</w:t>
      </w:r>
      <w:proofErr w:type="spellStart"/>
      <w:r w:rsidR="00C3128E">
        <w:t>Deleuze</w:t>
      </w:r>
      <w:proofErr w:type="spellEnd"/>
      <w:r w:rsidR="00C3128E">
        <w:t xml:space="preserve"> and </w:t>
      </w:r>
      <w:proofErr w:type="spellStart"/>
      <w:r w:rsidR="00C3128E">
        <w:t>Guattari</w:t>
      </w:r>
      <w:proofErr w:type="spellEnd"/>
      <w:r w:rsidR="00C3128E">
        <w:t xml:space="preserve"> 1987)</w:t>
      </w:r>
      <w:r w:rsidR="003A52AF">
        <w:t xml:space="preserve">. </w:t>
      </w:r>
      <w:r w:rsidR="00E32FFF">
        <w:t xml:space="preserve">Rather than trying to adhere to one </w:t>
      </w:r>
      <w:r w:rsidR="001F7A92">
        <w:t xml:space="preserve">scholar, </w:t>
      </w:r>
      <w:r w:rsidR="00E32FFF">
        <w:t xml:space="preserve">variant or vocabulary, our goal is </w:t>
      </w:r>
      <w:r w:rsidR="00E32FFF">
        <w:lastRenderedPageBreak/>
        <w:t>to explore the avenues of inquiry</w:t>
      </w:r>
      <w:r w:rsidR="001D657B">
        <w:t xml:space="preserve"> (or lines of flight)</w:t>
      </w:r>
      <w:r w:rsidR="00E32FFF">
        <w:t xml:space="preserve"> made possible by thinking of families as assemblages</w:t>
      </w:r>
      <w:r w:rsidR="00035B1B">
        <w:t>,</w:t>
      </w:r>
      <w:r w:rsidR="00E32FFF">
        <w:t xml:space="preserve"> </w:t>
      </w:r>
      <w:r w:rsidR="00035B1B">
        <w:t>with</w:t>
      </w:r>
      <w:r w:rsidR="00E32FFF">
        <w:t xml:space="preserve"> consumption practices and materiality as vital actors. </w:t>
      </w:r>
      <w:r w:rsidR="000A54AC">
        <w:t xml:space="preserve">Consistent with </w:t>
      </w:r>
      <w:proofErr w:type="spellStart"/>
      <w:r w:rsidR="000A54AC">
        <w:t>Deleuze’s</w:t>
      </w:r>
      <w:proofErr w:type="spellEnd"/>
      <w:r w:rsidR="000A54AC">
        <w:t xml:space="preserve"> emphasis on the diversity of becoming—that is</w:t>
      </w:r>
      <w:r w:rsidR="004245B9">
        <w:t>,</w:t>
      </w:r>
      <w:r w:rsidR="000A54AC">
        <w:t xml:space="preserve"> the way that encounters between heterogeneous actors open up new creative possibilities and paths—we too </w:t>
      </w:r>
      <w:r w:rsidR="002734A4">
        <w:t>amplify and take liberties with assemblage theory</w:t>
      </w:r>
      <w:r w:rsidR="00807F38">
        <w:t>,</w:t>
      </w:r>
      <w:r w:rsidR="002734A4">
        <w:t xml:space="preserve"> </w:t>
      </w:r>
      <w:r w:rsidR="00807F38">
        <w:t xml:space="preserve">molding </w:t>
      </w:r>
      <w:r w:rsidR="002734A4">
        <w:t>key elements to fit the diversity, dynamism, instability and challenges of contemporary family life (</w:t>
      </w:r>
      <w:proofErr w:type="spellStart"/>
      <w:r w:rsidR="002734A4">
        <w:t>Deleuze</w:t>
      </w:r>
      <w:proofErr w:type="spellEnd"/>
      <w:r w:rsidR="002734A4">
        <w:t xml:space="preserve"> and </w:t>
      </w:r>
      <w:proofErr w:type="spellStart"/>
      <w:r w:rsidR="002734A4">
        <w:t>Guattari</w:t>
      </w:r>
      <w:proofErr w:type="spellEnd"/>
      <w:r w:rsidR="002734A4">
        <w:t xml:space="preserve"> 1987; Colebrook 2002</w:t>
      </w:r>
      <w:r w:rsidR="00F67B09">
        <w:t>; Giddens 1991</w:t>
      </w:r>
      <w:r w:rsidR="002734A4">
        <w:t>).</w:t>
      </w:r>
      <w:r w:rsidR="000A7716">
        <w:t xml:space="preserve"> </w:t>
      </w:r>
      <w:r w:rsidR="003A4CDD">
        <w:t xml:space="preserve">For example, our lens highlights emergent relational capacities and </w:t>
      </w:r>
      <w:r w:rsidR="00555167">
        <w:t>identifies and explains the unique</w:t>
      </w:r>
      <w:r w:rsidR="00F86E85">
        <w:t xml:space="preserve"> potentialities</w:t>
      </w:r>
      <w:r w:rsidR="003A4CDD">
        <w:t xml:space="preserve"> of consumption and materiality that emerge in </w:t>
      </w:r>
      <w:r w:rsidR="00555167">
        <w:t xml:space="preserve">contemporary </w:t>
      </w:r>
      <w:r w:rsidR="003A4CDD">
        <w:t>family assemblages</w:t>
      </w:r>
      <w:r w:rsidR="00555167">
        <w:t xml:space="preserve"> (</w:t>
      </w:r>
      <w:proofErr w:type="spellStart"/>
      <w:r w:rsidR="00555167">
        <w:t>Epp</w:t>
      </w:r>
      <w:proofErr w:type="spellEnd"/>
      <w:r w:rsidR="000D6E85">
        <w:t xml:space="preserve"> et al.</w:t>
      </w:r>
      <w:r w:rsidR="00555167">
        <w:t xml:space="preserve"> 2014; Price 2013). </w:t>
      </w:r>
    </w:p>
    <w:p w14:paraId="7268BCB4" w14:textId="4BA5BF52" w:rsidR="00555167" w:rsidRDefault="003A4CDD" w:rsidP="00757946">
      <w:pPr>
        <w:spacing w:line="480" w:lineRule="auto"/>
        <w:ind w:firstLine="720"/>
        <w:jc w:val="both"/>
      </w:pPr>
      <w:r>
        <w:t xml:space="preserve">In </w:t>
      </w:r>
      <w:r w:rsidR="000A7716">
        <w:t>the first sect</w:t>
      </w:r>
      <w:r w:rsidR="001F7A92">
        <w:t xml:space="preserve">ion </w:t>
      </w:r>
      <w:r w:rsidR="000A7716">
        <w:t>of this chapter we describe family as an assemblage</w:t>
      </w:r>
      <w:r w:rsidR="001F7A92">
        <w:t>,</w:t>
      </w:r>
      <w:r w:rsidR="000A7716">
        <w:t xml:space="preserve"> il</w:t>
      </w:r>
      <w:r w:rsidR="001F7A92">
        <w:t xml:space="preserve">lustrating how this contrasts </w:t>
      </w:r>
      <w:r w:rsidR="005D1A7D">
        <w:t xml:space="preserve">with </w:t>
      </w:r>
      <w:r w:rsidR="00DC6A3B">
        <w:t xml:space="preserve">other </w:t>
      </w:r>
      <w:r w:rsidR="00555167">
        <w:t>perspective</w:t>
      </w:r>
      <w:r w:rsidR="00DC6A3B">
        <w:t>s</w:t>
      </w:r>
      <w:r w:rsidR="00555167">
        <w:t xml:space="preserve">. </w:t>
      </w:r>
      <w:r w:rsidR="00807F38">
        <w:t>We unfold</w:t>
      </w:r>
      <w:r w:rsidR="00550E4C">
        <w:t xml:space="preserve"> </w:t>
      </w:r>
      <w:r w:rsidR="005A6917">
        <w:t xml:space="preserve">five </w:t>
      </w:r>
      <w:r w:rsidR="00550E4C">
        <w:t xml:space="preserve">key </w:t>
      </w:r>
      <w:r w:rsidR="005A6917">
        <w:t xml:space="preserve">properties </w:t>
      </w:r>
      <w:r w:rsidR="00555167">
        <w:t>of</w:t>
      </w:r>
      <w:r w:rsidR="005D1A7D">
        <w:t xml:space="preserve"> assemblage theory as it applies </w:t>
      </w:r>
      <w:r>
        <w:t>to consumer research on families</w:t>
      </w:r>
      <w:r w:rsidR="005A6917">
        <w:t xml:space="preserve">: </w:t>
      </w:r>
      <w:r>
        <w:t xml:space="preserve">(1) </w:t>
      </w:r>
      <w:r w:rsidR="00C237B4">
        <w:t xml:space="preserve">unity across difference; </w:t>
      </w:r>
      <w:r>
        <w:t xml:space="preserve">(2) </w:t>
      </w:r>
      <w:r w:rsidR="00C237B4">
        <w:t>open-en</w:t>
      </w:r>
      <w:r>
        <w:t>dedness and morphogenesis</w:t>
      </w:r>
      <w:r w:rsidR="00C237B4">
        <w:t xml:space="preserve">; </w:t>
      </w:r>
      <w:r>
        <w:t xml:space="preserve">(3) </w:t>
      </w:r>
      <w:r w:rsidR="00C237B4">
        <w:t>prac</w:t>
      </w:r>
      <w:r>
        <w:t>tices</w:t>
      </w:r>
      <w:r w:rsidR="004245B9">
        <w:t xml:space="preserve"> and</w:t>
      </w:r>
      <w:r>
        <w:t xml:space="preserve"> repetitions</w:t>
      </w:r>
      <w:r w:rsidR="00C237B4">
        <w:t xml:space="preserve">; </w:t>
      </w:r>
      <w:r>
        <w:t xml:space="preserve">(4) </w:t>
      </w:r>
      <w:r w:rsidR="00C237B4">
        <w:t xml:space="preserve">human and non-human relational capacities; </w:t>
      </w:r>
      <w:r>
        <w:t>and (5) territories</w:t>
      </w:r>
      <w:r w:rsidR="00333852">
        <w:t>, homes</w:t>
      </w:r>
      <w:r>
        <w:t xml:space="preserve"> and </w:t>
      </w:r>
      <w:r w:rsidR="00333852">
        <w:t>milieus</w:t>
      </w:r>
      <w:r w:rsidR="003A52AF">
        <w:t xml:space="preserve">. </w:t>
      </w:r>
      <w:r w:rsidR="005A6917">
        <w:t>Within this discussion, w</w:t>
      </w:r>
      <w:r w:rsidR="00617334">
        <w:t xml:space="preserve">e illustrate how </w:t>
      </w:r>
      <w:r w:rsidR="00F945CE">
        <w:t xml:space="preserve">these properties </w:t>
      </w:r>
      <w:r w:rsidR="007E1680">
        <w:t>provide new avenues for theory and research on families.</w:t>
      </w:r>
    </w:p>
    <w:p w14:paraId="65851A66" w14:textId="352164DF" w:rsidR="00B17B8D" w:rsidRDefault="00555167" w:rsidP="00757946">
      <w:pPr>
        <w:spacing w:line="480" w:lineRule="auto"/>
        <w:ind w:firstLine="720"/>
        <w:jc w:val="both"/>
      </w:pPr>
      <w:r>
        <w:t>In t</w:t>
      </w:r>
      <w:r w:rsidR="005D68A7">
        <w:t>he second section</w:t>
      </w:r>
      <w:r w:rsidR="005A6917">
        <w:t>,</w:t>
      </w:r>
      <w:r w:rsidR="005D68A7">
        <w:t xml:space="preserve"> </w:t>
      </w:r>
      <w:r>
        <w:t>we</w:t>
      </w:r>
      <w:r w:rsidR="003A4CDD">
        <w:t xml:space="preserve"> </w:t>
      </w:r>
      <w:r>
        <w:t>examine inhibitors</w:t>
      </w:r>
      <w:r w:rsidR="004245B9">
        <w:t xml:space="preserve"> and</w:t>
      </w:r>
      <w:r>
        <w:t xml:space="preserve"> releasers that modulate family assemblages</w:t>
      </w:r>
      <w:r w:rsidR="00550E4C">
        <w:t xml:space="preserve"> (</w:t>
      </w:r>
      <w:proofErr w:type="spellStart"/>
      <w:r w:rsidR="00550E4C">
        <w:t>Epp</w:t>
      </w:r>
      <w:proofErr w:type="spellEnd"/>
      <w:r w:rsidR="00550E4C">
        <w:t xml:space="preserve"> and Price 2008</w:t>
      </w:r>
      <w:r w:rsidR="005A6917">
        <w:t>,</w:t>
      </w:r>
      <w:r w:rsidR="00550E4C">
        <w:t xml:space="preserve"> 2010</w:t>
      </w:r>
      <w:r w:rsidR="005A6917">
        <w:t>,</w:t>
      </w:r>
      <w:r w:rsidR="00550E4C">
        <w:t xml:space="preserve"> 2011, 2011b; </w:t>
      </w:r>
      <w:proofErr w:type="spellStart"/>
      <w:r w:rsidR="00550E4C">
        <w:t>Epp</w:t>
      </w:r>
      <w:proofErr w:type="spellEnd"/>
      <w:r w:rsidR="00550E4C">
        <w:t xml:space="preserve"> et al</w:t>
      </w:r>
      <w:r w:rsidR="000D6E85">
        <w:t>.</w:t>
      </w:r>
      <w:r w:rsidR="00550E4C">
        <w:t xml:space="preserve"> 2014</w:t>
      </w:r>
      <w:r w:rsidR="00016B5C">
        <w:t xml:space="preserve">; </w:t>
      </w:r>
      <w:proofErr w:type="spellStart"/>
      <w:r w:rsidR="00016B5C">
        <w:t>Epp</w:t>
      </w:r>
      <w:proofErr w:type="spellEnd"/>
      <w:r w:rsidR="00016B5C">
        <w:t xml:space="preserve"> and </w:t>
      </w:r>
      <w:proofErr w:type="spellStart"/>
      <w:r w:rsidR="00016B5C">
        <w:t>Velagaleti</w:t>
      </w:r>
      <w:proofErr w:type="spellEnd"/>
      <w:r w:rsidR="00016B5C">
        <w:t xml:space="preserve"> 2015</w:t>
      </w:r>
      <w:r w:rsidR="00550E4C">
        <w:t>)</w:t>
      </w:r>
      <w:r>
        <w:t xml:space="preserve">. </w:t>
      </w:r>
      <w:r w:rsidR="005D68A7">
        <w:rPr>
          <w:rFonts w:cs="Times New Roman"/>
        </w:rPr>
        <w:t>Assemblage theory is especially well suited for examining disruption and evolution of family b</w:t>
      </w:r>
      <w:r w:rsidR="005B079E">
        <w:rPr>
          <w:rFonts w:cs="Times New Roman"/>
        </w:rPr>
        <w:t xml:space="preserve">ecause of a focus on </w:t>
      </w:r>
      <w:r w:rsidR="005A6917">
        <w:rPr>
          <w:rFonts w:cs="Times New Roman"/>
        </w:rPr>
        <w:t>(de)</w:t>
      </w:r>
      <w:r w:rsidR="005B079E">
        <w:rPr>
          <w:rFonts w:cs="Times New Roman"/>
        </w:rPr>
        <w:t>stabilizing forces among heterogeneous actors (</w:t>
      </w:r>
      <w:proofErr w:type="spellStart"/>
      <w:r w:rsidR="005B079E">
        <w:rPr>
          <w:rFonts w:cs="Times New Roman"/>
        </w:rPr>
        <w:t>Epp</w:t>
      </w:r>
      <w:proofErr w:type="spellEnd"/>
      <w:r w:rsidR="005B079E">
        <w:rPr>
          <w:rFonts w:cs="Times New Roman"/>
        </w:rPr>
        <w:t xml:space="preserve"> et al</w:t>
      </w:r>
      <w:r w:rsidR="005A6917">
        <w:rPr>
          <w:rFonts w:cs="Times New Roman"/>
        </w:rPr>
        <w:t>.</w:t>
      </w:r>
      <w:r w:rsidR="005B079E">
        <w:rPr>
          <w:rFonts w:cs="Times New Roman"/>
        </w:rPr>
        <w:t xml:space="preserve"> 201</w:t>
      </w:r>
      <w:r w:rsidR="005A6917">
        <w:rPr>
          <w:rFonts w:cs="Times New Roman"/>
        </w:rPr>
        <w:t>4</w:t>
      </w:r>
      <w:r w:rsidR="00016B5C">
        <w:rPr>
          <w:rFonts w:cs="Times New Roman"/>
        </w:rPr>
        <w:t xml:space="preserve">; </w:t>
      </w:r>
      <w:proofErr w:type="spellStart"/>
      <w:r w:rsidR="00016B5C">
        <w:rPr>
          <w:rFonts w:cs="Times New Roman"/>
        </w:rPr>
        <w:t>Epp</w:t>
      </w:r>
      <w:proofErr w:type="spellEnd"/>
      <w:r w:rsidR="00016B5C">
        <w:rPr>
          <w:rFonts w:cs="Times New Roman"/>
        </w:rPr>
        <w:t xml:space="preserve"> and </w:t>
      </w:r>
      <w:proofErr w:type="spellStart"/>
      <w:r w:rsidR="00016B5C">
        <w:rPr>
          <w:rFonts w:cs="Times New Roman"/>
        </w:rPr>
        <w:t>Velagaleti</w:t>
      </w:r>
      <w:proofErr w:type="spellEnd"/>
      <w:r w:rsidR="00016B5C">
        <w:rPr>
          <w:rFonts w:cs="Times New Roman"/>
        </w:rPr>
        <w:t xml:space="preserve"> 201</w:t>
      </w:r>
      <w:r w:rsidR="004245B9">
        <w:rPr>
          <w:rFonts w:cs="Times New Roman"/>
        </w:rPr>
        <w:t>4</w:t>
      </w:r>
      <w:r w:rsidR="005B079E">
        <w:t xml:space="preserve">). </w:t>
      </w:r>
      <w:r w:rsidR="005A6917">
        <w:t>As such, we</w:t>
      </w:r>
      <w:r w:rsidR="00807F38">
        <w:t xml:space="preserve"> provide an assemblage lens </w:t>
      </w:r>
      <w:r w:rsidR="005A6917">
        <w:t>to</w:t>
      </w:r>
      <w:r w:rsidR="00807F38">
        <w:t xml:space="preserve"> ex</w:t>
      </w:r>
      <w:r w:rsidR="005A6917">
        <w:t>plain</w:t>
      </w:r>
      <w:r w:rsidR="00807F38">
        <w:t xml:space="preserve"> the </w:t>
      </w:r>
      <w:r w:rsidR="00550E4C">
        <w:t>making, unmaking and remaking</w:t>
      </w:r>
      <w:r w:rsidR="00A43189">
        <w:t xml:space="preserve"> of </w:t>
      </w:r>
      <w:r w:rsidR="00243094">
        <w:lastRenderedPageBreak/>
        <w:t>family</w:t>
      </w:r>
      <w:r w:rsidR="003A52AF">
        <w:t xml:space="preserve">. </w:t>
      </w:r>
      <w:r w:rsidR="0003082B">
        <w:t xml:space="preserve">We conclude with a research agenda that </w:t>
      </w:r>
      <w:r w:rsidR="00F00B47">
        <w:t>spotlight</w:t>
      </w:r>
      <w:r w:rsidR="006B7E64">
        <w:t xml:space="preserve">s </w:t>
      </w:r>
      <w:r w:rsidR="00F00B47">
        <w:t xml:space="preserve">the special </w:t>
      </w:r>
      <w:r w:rsidR="007E1680">
        <w:t>role</w:t>
      </w:r>
      <w:r w:rsidR="00B82112">
        <w:t>s</w:t>
      </w:r>
      <w:r w:rsidR="007E1680">
        <w:t xml:space="preserve"> </w:t>
      </w:r>
      <w:r w:rsidR="005A6917">
        <w:t>of</w:t>
      </w:r>
      <w:r w:rsidR="007E1680">
        <w:t xml:space="preserve"> consumption and materiality </w:t>
      </w:r>
      <w:r w:rsidR="005A6917">
        <w:t>a</w:t>
      </w:r>
      <w:r w:rsidR="007E1680">
        <w:t xml:space="preserve">s drivers of experimentation, innovation and change in the open-ended </w:t>
      </w:r>
      <w:r w:rsidR="0003082B">
        <w:t xml:space="preserve">project of assembling </w:t>
      </w:r>
      <w:r w:rsidR="007E1680">
        <w:t>family.</w:t>
      </w:r>
    </w:p>
    <w:p w14:paraId="0BF5AF42" w14:textId="77777777" w:rsidR="005A6917" w:rsidRPr="00816F4E" w:rsidRDefault="005A6917" w:rsidP="00757946">
      <w:pPr>
        <w:spacing w:line="480" w:lineRule="auto"/>
        <w:ind w:firstLine="720"/>
        <w:jc w:val="both"/>
      </w:pPr>
    </w:p>
    <w:p w14:paraId="65A19779" w14:textId="77777777" w:rsidR="00F27E6E" w:rsidRPr="0093157D" w:rsidRDefault="00C3128E" w:rsidP="00B17B8D">
      <w:pPr>
        <w:spacing w:line="480" w:lineRule="auto"/>
        <w:jc w:val="center"/>
        <w:rPr>
          <w:b/>
        </w:rPr>
      </w:pPr>
      <w:r w:rsidRPr="00C3128E">
        <w:rPr>
          <w:b/>
        </w:rPr>
        <w:t>Assembling Family</w:t>
      </w:r>
    </w:p>
    <w:p w14:paraId="5003DFD8" w14:textId="2AA5F7B1" w:rsidR="0026523E" w:rsidRDefault="0093157D" w:rsidP="00757946">
      <w:pPr>
        <w:spacing w:line="480" w:lineRule="auto"/>
        <w:ind w:firstLine="720"/>
        <w:jc w:val="both"/>
      </w:pPr>
      <w:r>
        <w:t>An assemblage perspective characterizes family as an</w:t>
      </w:r>
      <w:r w:rsidR="00AA3664">
        <w:t xml:space="preserve"> unfolding and ever-changing </w:t>
      </w:r>
      <w:r w:rsidR="000D6E85">
        <w:t>assortment</w:t>
      </w:r>
      <w:r w:rsidR="00AA3664">
        <w:t xml:space="preserve"> of </w:t>
      </w:r>
      <w:r w:rsidR="00494C45">
        <w:t xml:space="preserve">human and non-human </w:t>
      </w:r>
      <w:r w:rsidR="00AA3664">
        <w:t>actor interactions and future possibilities</w:t>
      </w:r>
      <w:r w:rsidR="00FF00AB">
        <w:t xml:space="preserve"> that in their synthesis form a distinctive consistency and expression</w:t>
      </w:r>
      <w:r w:rsidR="00C42BBD">
        <w:t>—that is</w:t>
      </w:r>
      <w:r w:rsidR="00494C45">
        <w:t>,</w:t>
      </w:r>
      <w:r w:rsidR="00C42BBD">
        <w:t xml:space="preserve"> a collective identity (</w:t>
      </w:r>
      <w:proofErr w:type="spellStart"/>
      <w:r w:rsidR="00C42BBD">
        <w:t>Epp</w:t>
      </w:r>
      <w:proofErr w:type="spellEnd"/>
      <w:r w:rsidR="00C42BBD">
        <w:t xml:space="preserve"> and Price 2008; </w:t>
      </w:r>
      <w:proofErr w:type="spellStart"/>
      <w:r w:rsidR="00C42BBD">
        <w:t>Delanda</w:t>
      </w:r>
      <w:proofErr w:type="spellEnd"/>
      <w:r w:rsidR="00C42BBD">
        <w:t xml:space="preserve"> 2006</w:t>
      </w:r>
      <w:r w:rsidR="00020333">
        <w:t xml:space="preserve">; </w:t>
      </w:r>
      <w:r w:rsidR="004E3991">
        <w:t>Price 2013</w:t>
      </w:r>
      <w:r w:rsidR="00C42BBD">
        <w:t>)</w:t>
      </w:r>
      <w:r w:rsidR="003A52AF">
        <w:t xml:space="preserve">. </w:t>
      </w:r>
      <w:r w:rsidR="0026523E">
        <w:t xml:space="preserve">Exhibit one highlights some </w:t>
      </w:r>
      <w:r w:rsidR="003104B1">
        <w:t>broad characteristics and implications of thinking about f</w:t>
      </w:r>
      <w:r w:rsidR="0026523E">
        <w:t>amily as an assemblage.</w:t>
      </w:r>
    </w:p>
    <w:p w14:paraId="46070187" w14:textId="77777777" w:rsidR="006E7D7F" w:rsidRDefault="006E7D7F" w:rsidP="00757946">
      <w:pPr>
        <w:spacing w:line="480" w:lineRule="auto"/>
        <w:ind w:firstLine="720"/>
        <w:jc w:val="both"/>
      </w:pPr>
    </w:p>
    <w:p w14:paraId="15D266A5" w14:textId="77777777" w:rsidR="006E7D7F" w:rsidRDefault="006E7D7F" w:rsidP="00757946">
      <w:pPr>
        <w:spacing w:line="480" w:lineRule="auto"/>
        <w:ind w:firstLine="720"/>
        <w:jc w:val="both"/>
      </w:pPr>
    </w:p>
    <w:p w14:paraId="43B8902C" w14:textId="77777777" w:rsidR="006E7D7F" w:rsidRDefault="006E7D7F" w:rsidP="00757946">
      <w:pPr>
        <w:spacing w:line="480" w:lineRule="auto"/>
        <w:ind w:firstLine="720"/>
        <w:jc w:val="both"/>
      </w:pPr>
    </w:p>
    <w:p w14:paraId="1A7FC5B9" w14:textId="77777777" w:rsidR="006E7D7F" w:rsidRDefault="006E7D7F" w:rsidP="00757946">
      <w:pPr>
        <w:spacing w:line="480" w:lineRule="auto"/>
        <w:ind w:firstLine="720"/>
        <w:jc w:val="both"/>
      </w:pPr>
    </w:p>
    <w:p w14:paraId="32D1069A" w14:textId="77777777" w:rsidR="006E7D7F" w:rsidRDefault="006E7D7F" w:rsidP="00757946">
      <w:pPr>
        <w:spacing w:line="480" w:lineRule="auto"/>
        <w:ind w:firstLine="720"/>
        <w:jc w:val="both"/>
      </w:pPr>
    </w:p>
    <w:p w14:paraId="17F704DC" w14:textId="77777777" w:rsidR="006E7D7F" w:rsidRDefault="006E7D7F" w:rsidP="00757946">
      <w:pPr>
        <w:spacing w:line="480" w:lineRule="auto"/>
        <w:ind w:firstLine="720"/>
        <w:jc w:val="both"/>
      </w:pPr>
    </w:p>
    <w:p w14:paraId="7A822743" w14:textId="77777777" w:rsidR="006E7D7F" w:rsidRDefault="006E7D7F" w:rsidP="00757946">
      <w:pPr>
        <w:spacing w:line="480" w:lineRule="auto"/>
        <w:ind w:firstLine="720"/>
        <w:jc w:val="both"/>
      </w:pPr>
    </w:p>
    <w:p w14:paraId="6E293025" w14:textId="77777777" w:rsidR="006E7D7F" w:rsidRDefault="006E7D7F" w:rsidP="00757946">
      <w:pPr>
        <w:spacing w:line="480" w:lineRule="auto"/>
        <w:ind w:firstLine="720"/>
        <w:jc w:val="both"/>
      </w:pPr>
    </w:p>
    <w:p w14:paraId="3D28F08E" w14:textId="77777777" w:rsidR="006E7D7F" w:rsidRDefault="006E7D7F" w:rsidP="00757946">
      <w:pPr>
        <w:spacing w:line="480" w:lineRule="auto"/>
        <w:ind w:firstLine="720"/>
        <w:jc w:val="both"/>
      </w:pPr>
    </w:p>
    <w:p w14:paraId="66A14DD4" w14:textId="77777777" w:rsidR="006E7D7F" w:rsidRDefault="006E7D7F" w:rsidP="00757946">
      <w:pPr>
        <w:spacing w:line="480" w:lineRule="auto"/>
        <w:ind w:firstLine="720"/>
        <w:jc w:val="both"/>
      </w:pPr>
    </w:p>
    <w:p w14:paraId="55339A7A" w14:textId="77777777" w:rsidR="006E7D7F" w:rsidRDefault="006E7D7F" w:rsidP="00757946">
      <w:pPr>
        <w:spacing w:line="480" w:lineRule="auto"/>
        <w:ind w:firstLine="720"/>
        <w:jc w:val="both"/>
      </w:pPr>
    </w:p>
    <w:p w14:paraId="37BA19B4" w14:textId="77777777" w:rsidR="006E7D7F" w:rsidRDefault="006E7D7F" w:rsidP="00757946">
      <w:pPr>
        <w:spacing w:line="480" w:lineRule="auto"/>
        <w:ind w:firstLine="720"/>
        <w:jc w:val="both"/>
      </w:pPr>
    </w:p>
    <w:p w14:paraId="382EBDD3" w14:textId="5CCF54C8" w:rsidR="005B51F9" w:rsidRPr="00D25E85" w:rsidRDefault="00B82112" w:rsidP="006E7D7F">
      <w:pPr>
        <w:jc w:val="both"/>
        <w:rPr>
          <w:b/>
        </w:rPr>
      </w:pPr>
      <w:r>
        <w:rPr>
          <w:b/>
          <w:noProof/>
        </w:rPr>
        <w:lastRenderedPageBreak/>
        <mc:AlternateContent>
          <mc:Choice Requires="wps">
            <w:drawing>
              <wp:anchor distT="0" distB="0" distL="114300" distR="114300" simplePos="0" relativeHeight="251659264" behindDoc="0" locked="0" layoutInCell="1" allowOverlap="1" wp14:anchorId="5E4DCE3B" wp14:editId="03A5E8C8">
                <wp:simplePos x="0" y="0"/>
                <wp:positionH relativeFrom="column">
                  <wp:posOffset>-200025</wp:posOffset>
                </wp:positionH>
                <wp:positionV relativeFrom="paragraph">
                  <wp:posOffset>-161926</wp:posOffset>
                </wp:positionV>
                <wp:extent cx="5915025" cy="7934325"/>
                <wp:effectExtent l="50800" t="25400" r="79375" b="92075"/>
                <wp:wrapNone/>
                <wp:docPr id="1" name="Rectangle 1"/>
                <wp:cNvGraphicFramePr/>
                <a:graphic xmlns:a="http://schemas.openxmlformats.org/drawingml/2006/main">
                  <a:graphicData uri="http://schemas.microsoft.com/office/word/2010/wordprocessingShape">
                    <wps:wsp>
                      <wps:cNvSpPr/>
                      <wps:spPr>
                        <a:xfrm>
                          <a:off x="0" y="0"/>
                          <a:ext cx="5915025" cy="793432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7pt;margin-top:-12.7pt;width:465.75pt;height:6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" filled="f" strokecolor="#4579b8 [3044]">
                <v:shadow on="t" opacity="22937f" mv:blur="40000f" origin=",.5" offset="0,23000emu"/>
              </v:rect>
            </w:pict>
          </mc:Fallback>
        </mc:AlternateContent>
      </w:r>
      <w:r w:rsidR="005B51F9" w:rsidRPr="00D25E85">
        <w:rPr>
          <w:b/>
        </w:rPr>
        <w:t>Exhibit 1</w:t>
      </w:r>
    </w:p>
    <w:p w14:paraId="74352024" w14:textId="77777777" w:rsidR="005B51F9" w:rsidRPr="00437772" w:rsidRDefault="005B51F9" w:rsidP="006E7D7F">
      <w:pPr>
        <w:jc w:val="both"/>
        <w:rPr>
          <w:b/>
        </w:rPr>
      </w:pPr>
      <w:r w:rsidRPr="00437772">
        <w:rPr>
          <w:b/>
        </w:rPr>
        <w:t>Family Assemblages</w:t>
      </w:r>
      <w:r>
        <w:rPr>
          <w:b/>
        </w:rPr>
        <w:t xml:space="preserve"> </w:t>
      </w:r>
    </w:p>
    <w:p w14:paraId="351EF2C6" w14:textId="77777777" w:rsidR="005B51F9" w:rsidRPr="00D25E85" w:rsidRDefault="005B51F9" w:rsidP="00757946">
      <w:pPr>
        <w:jc w:val="both"/>
        <w:rPr>
          <w:b/>
        </w:rPr>
      </w:pPr>
    </w:p>
    <w:p w14:paraId="7F546CC5" w14:textId="77777777" w:rsidR="005B51F9" w:rsidRPr="00D25E85" w:rsidRDefault="005B51F9" w:rsidP="00757946">
      <w:pPr>
        <w:jc w:val="both"/>
        <w:rPr>
          <w:b/>
        </w:rPr>
      </w:pPr>
      <w:r w:rsidRPr="00D25E85">
        <w:rPr>
          <w:b/>
        </w:rPr>
        <w:t>What is a Family?</w:t>
      </w:r>
    </w:p>
    <w:p w14:paraId="64DDAF69" w14:textId="1B4D3CA5" w:rsidR="005B51F9" w:rsidRPr="00437772" w:rsidRDefault="005B51F9" w:rsidP="00757946">
      <w:pPr>
        <w:numPr>
          <w:ilvl w:val="0"/>
          <w:numId w:val="1"/>
        </w:numPr>
        <w:jc w:val="both"/>
      </w:pPr>
      <w:r>
        <w:t>Family is</w:t>
      </w:r>
      <w:r w:rsidRPr="00437772">
        <w:t xml:space="preserve"> an assemblage of heterogeneous </w:t>
      </w:r>
      <w:r w:rsidR="000D6E85">
        <w:t>components (e.g., bodies, practices, objects, stories, and everyday interactions)</w:t>
      </w:r>
      <w:r w:rsidRPr="00437772">
        <w:t xml:space="preserve"> that form contingent relations across time to produce an emergent whole</w:t>
      </w:r>
      <w:r>
        <w:t xml:space="preserve"> with a collective identity</w:t>
      </w:r>
      <w:r w:rsidRPr="00437772">
        <w:t xml:space="preserve"> (</w:t>
      </w:r>
      <w:proofErr w:type="spellStart"/>
      <w:r w:rsidRPr="00437772">
        <w:t>Epp</w:t>
      </w:r>
      <w:proofErr w:type="spellEnd"/>
      <w:r w:rsidRPr="00437772">
        <w:t xml:space="preserve"> and Price 2008; </w:t>
      </w:r>
      <w:r w:rsidR="004E3991">
        <w:t>Price 2013</w:t>
      </w:r>
      <w:r w:rsidRPr="00437772">
        <w:t>)</w:t>
      </w:r>
      <w:r w:rsidR="0003082B">
        <w:t>.</w:t>
      </w:r>
    </w:p>
    <w:p w14:paraId="279F3413" w14:textId="6C882B37" w:rsidR="005B51F9" w:rsidRDefault="005B51F9" w:rsidP="00757946">
      <w:pPr>
        <w:pStyle w:val="ListParagraph"/>
        <w:numPr>
          <w:ilvl w:val="0"/>
          <w:numId w:val="1"/>
        </w:numPr>
        <w:jc w:val="both"/>
      </w:pPr>
      <w:r w:rsidRPr="00437772">
        <w:t xml:space="preserve">Family identity is a type of connection and trail of associations between heterogeneous human and non-human </w:t>
      </w:r>
      <w:r w:rsidR="004E3991">
        <w:t>components</w:t>
      </w:r>
      <w:r w:rsidR="004E3991" w:rsidRPr="00437772">
        <w:t xml:space="preserve"> </w:t>
      </w:r>
      <w:r w:rsidRPr="00437772">
        <w:t>with material, expressive and imaginative capacities that “might be assembled anew in some given state of affairs (</w:t>
      </w:r>
      <w:proofErr w:type="spellStart"/>
      <w:r w:rsidRPr="00437772">
        <w:t>Delanda</w:t>
      </w:r>
      <w:proofErr w:type="spellEnd"/>
      <w:r w:rsidRPr="00437772">
        <w:t xml:space="preserve"> 2006</w:t>
      </w:r>
      <w:r w:rsidR="00243094">
        <w:t>;</w:t>
      </w:r>
      <w:r w:rsidRPr="00437772">
        <w:t xml:space="preserve"> </w:t>
      </w:r>
      <w:proofErr w:type="spellStart"/>
      <w:r w:rsidRPr="00437772">
        <w:t>Latour</w:t>
      </w:r>
      <w:proofErr w:type="spellEnd"/>
      <w:r w:rsidRPr="00437772">
        <w:t xml:space="preserve"> 2006</w:t>
      </w:r>
      <w:r w:rsidR="00243094">
        <w:t>,</w:t>
      </w:r>
      <w:r w:rsidRPr="00437772">
        <w:t xml:space="preserve"> 5</w:t>
      </w:r>
      <w:r w:rsidR="00243094">
        <w:t>;</w:t>
      </w:r>
      <w:r w:rsidRPr="00437772">
        <w:t xml:space="preserve"> </w:t>
      </w:r>
      <w:r w:rsidR="004E3991">
        <w:t>Price 2013</w:t>
      </w:r>
      <w:r w:rsidRPr="00437772">
        <w:t xml:space="preserve">; </w:t>
      </w:r>
      <w:proofErr w:type="spellStart"/>
      <w:r w:rsidRPr="00437772">
        <w:t>Epp</w:t>
      </w:r>
      <w:proofErr w:type="spellEnd"/>
      <w:r w:rsidR="0066585B">
        <w:t xml:space="preserve"> et al.</w:t>
      </w:r>
      <w:r w:rsidRPr="00437772">
        <w:t xml:space="preserve"> 2014).</w:t>
      </w:r>
    </w:p>
    <w:p w14:paraId="219D8A15" w14:textId="285C7B76" w:rsidR="005B51F9" w:rsidRPr="00437772" w:rsidRDefault="005B51F9" w:rsidP="00757946">
      <w:pPr>
        <w:numPr>
          <w:ilvl w:val="0"/>
          <w:numId w:val="1"/>
        </w:numPr>
        <w:jc w:val="both"/>
      </w:pPr>
      <w:r w:rsidRPr="00437772">
        <w:t>The properties of any family are contingent on the relations formed between component parts and the capacities that emerge when one part comes into contact with another part</w:t>
      </w:r>
      <w:r w:rsidR="000D6E85">
        <w:t xml:space="preserve"> </w:t>
      </w:r>
      <w:r w:rsidRPr="00437772">
        <w:t>(</w:t>
      </w:r>
      <w:proofErr w:type="spellStart"/>
      <w:r w:rsidRPr="00437772">
        <w:t>Epp</w:t>
      </w:r>
      <w:proofErr w:type="spellEnd"/>
      <w:r w:rsidRPr="00437772">
        <w:t xml:space="preserve"> and Price 2010; </w:t>
      </w:r>
      <w:proofErr w:type="spellStart"/>
      <w:r w:rsidRPr="00437772">
        <w:t>Epp</w:t>
      </w:r>
      <w:proofErr w:type="spellEnd"/>
      <w:r w:rsidR="000D6E85">
        <w:t xml:space="preserve"> et al.</w:t>
      </w:r>
      <w:r w:rsidRPr="00437772">
        <w:t xml:space="preserve"> 2014; </w:t>
      </w:r>
      <w:r w:rsidR="004E3991">
        <w:t>Price 2013</w:t>
      </w:r>
      <w:r w:rsidRPr="00437772">
        <w:t>)</w:t>
      </w:r>
      <w:r w:rsidR="000D6E85">
        <w:t>.</w:t>
      </w:r>
    </w:p>
    <w:p w14:paraId="33C6FE8D" w14:textId="1E83AF56" w:rsidR="005B51F9" w:rsidRPr="00437772" w:rsidRDefault="005B51F9" w:rsidP="00757946">
      <w:pPr>
        <w:numPr>
          <w:ilvl w:val="0"/>
          <w:numId w:val="1"/>
        </w:numPr>
        <w:jc w:val="both"/>
      </w:pPr>
      <w:r w:rsidRPr="00437772">
        <w:t xml:space="preserve">The family assemblage is made up of other assemblages </w:t>
      </w:r>
      <w:r w:rsidR="000D6E85">
        <w:t xml:space="preserve">(relational units with distinct practice and object configurations) </w:t>
      </w:r>
      <w:r w:rsidRPr="00437772">
        <w:t>that have capacity for purposeful action (</w:t>
      </w:r>
      <w:proofErr w:type="spellStart"/>
      <w:r w:rsidRPr="00437772">
        <w:t>Epp</w:t>
      </w:r>
      <w:proofErr w:type="spellEnd"/>
      <w:r w:rsidRPr="00437772">
        <w:t xml:space="preserve"> and Price 2011)</w:t>
      </w:r>
      <w:r w:rsidR="000D6E85">
        <w:t>.</w:t>
      </w:r>
    </w:p>
    <w:p w14:paraId="74204687" w14:textId="77777777" w:rsidR="005B51F9" w:rsidRDefault="005B51F9" w:rsidP="00757946">
      <w:pPr>
        <w:numPr>
          <w:ilvl w:val="0"/>
          <w:numId w:val="1"/>
        </w:numPr>
        <w:jc w:val="both"/>
      </w:pPr>
      <w:r w:rsidRPr="00437772">
        <w:t>Rather than thinking of families as having boundaries (static and fixed) we think of them in terms of territories that are blurred, dynamic and dependent on family movements a</w:t>
      </w:r>
      <w:r>
        <w:t>nd relations within and without.</w:t>
      </w:r>
    </w:p>
    <w:p w14:paraId="153EAB0C" w14:textId="77777777" w:rsidR="005B51F9" w:rsidRDefault="005B51F9" w:rsidP="00757946">
      <w:pPr>
        <w:jc w:val="both"/>
      </w:pPr>
    </w:p>
    <w:p w14:paraId="2034A488" w14:textId="77777777" w:rsidR="005B51F9" w:rsidRPr="00D25E85" w:rsidRDefault="005B51F9" w:rsidP="00757946">
      <w:pPr>
        <w:jc w:val="both"/>
        <w:rPr>
          <w:b/>
        </w:rPr>
      </w:pPr>
      <w:r w:rsidRPr="00D25E85">
        <w:rPr>
          <w:b/>
        </w:rPr>
        <w:t>Implications</w:t>
      </w:r>
      <w:r>
        <w:rPr>
          <w:b/>
        </w:rPr>
        <w:t xml:space="preserve"> of an Assemblage Perspective on Families</w:t>
      </w:r>
      <w:r w:rsidRPr="00D25E85">
        <w:rPr>
          <w:b/>
        </w:rPr>
        <w:t>:</w:t>
      </w:r>
    </w:p>
    <w:p w14:paraId="1E98BF96" w14:textId="11C611D5" w:rsidR="005B51F9" w:rsidRPr="00D25E85" w:rsidRDefault="005B51F9" w:rsidP="00757946">
      <w:pPr>
        <w:numPr>
          <w:ilvl w:val="0"/>
          <w:numId w:val="2"/>
        </w:numPr>
        <w:jc w:val="both"/>
      </w:pPr>
      <w:r w:rsidRPr="00D25E85">
        <w:t xml:space="preserve">When a new product, technology or practice enters the family it </w:t>
      </w:r>
      <w:r w:rsidR="000D6E85">
        <w:t>increases</w:t>
      </w:r>
      <w:r w:rsidRPr="00D25E85">
        <w:t xml:space="preserve"> heterogeneity and establishes novel relations that may </w:t>
      </w:r>
      <w:proofErr w:type="spellStart"/>
      <w:r w:rsidRPr="00D25E85">
        <w:t>deterritorialize</w:t>
      </w:r>
      <w:proofErr w:type="spellEnd"/>
      <w:r w:rsidRPr="00D25E85">
        <w:t>, disrupt or change the assemblage (</w:t>
      </w:r>
      <w:proofErr w:type="spellStart"/>
      <w:r w:rsidRPr="00D25E85">
        <w:t>Epp</w:t>
      </w:r>
      <w:proofErr w:type="spellEnd"/>
      <w:r w:rsidRPr="00D25E85">
        <w:t xml:space="preserve"> and Price 2010)</w:t>
      </w:r>
      <w:r w:rsidR="00D24E8F">
        <w:t>.</w:t>
      </w:r>
    </w:p>
    <w:p w14:paraId="64FAB096" w14:textId="77777777" w:rsidR="005B51F9" w:rsidRDefault="005B51F9" w:rsidP="00757946">
      <w:pPr>
        <w:numPr>
          <w:ilvl w:val="0"/>
          <w:numId w:val="2"/>
        </w:numPr>
        <w:jc w:val="both"/>
      </w:pPr>
      <w:r w:rsidRPr="00D25E85">
        <w:t>Displacement of component parts, such as loss of an inalienable object, change in membership or disruption of place or practices can also disrupt and alter the family (</w:t>
      </w:r>
      <w:proofErr w:type="spellStart"/>
      <w:r w:rsidRPr="00D25E85">
        <w:t>Curasi</w:t>
      </w:r>
      <w:proofErr w:type="spellEnd"/>
      <w:r w:rsidRPr="00D25E85">
        <w:t xml:space="preserve">, Price and </w:t>
      </w:r>
      <w:proofErr w:type="spellStart"/>
      <w:r w:rsidRPr="00D25E85">
        <w:t>Arnould</w:t>
      </w:r>
      <w:proofErr w:type="spellEnd"/>
      <w:r w:rsidRPr="00D25E85">
        <w:t xml:space="preserve"> 2004; </w:t>
      </w:r>
      <w:proofErr w:type="spellStart"/>
      <w:r w:rsidRPr="00D25E85">
        <w:t>Epp</w:t>
      </w:r>
      <w:proofErr w:type="spellEnd"/>
      <w:r w:rsidRPr="00D25E85">
        <w:t xml:space="preserve">, </w:t>
      </w:r>
      <w:proofErr w:type="spellStart"/>
      <w:r w:rsidRPr="00D25E85">
        <w:t>Schau</w:t>
      </w:r>
      <w:proofErr w:type="spellEnd"/>
      <w:r w:rsidRPr="00D25E85">
        <w:t xml:space="preserve"> and Price 2014).</w:t>
      </w:r>
    </w:p>
    <w:p w14:paraId="00555532" w14:textId="22F25ABC" w:rsidR="005B51F9" w:rsidRPr="00D25E85" w:rsidRDefault="0066585B" w:rsidP="00757946">
      <w:pPr>
        <w:numPr>
          <w:ilvl w:val="0"/>
          <w:numId w:val="2"/>
        </w:numPr>
        <w:jc w:val="both"/>
      </w:pPr>
      <w:r>
        <w:t>Family m</w:t>
      </w:r>
      <w:r w:rsidR="005B51F9" w:rsidRPr="00D25E85">
        <w:t xml:space="preserve">embers </w:t>
      </w:r>
      <w:r w:rsidR="00D24E8F">
        <w:t xml:space="preserve">sometimes </w:t>
      </w:r>
      <w:r w:rsidR="005B51F9" w:rsidRPr="00D25E85">
        <w:t>decouple from</w:t>
      </w:r>
      <w:r w:rsidR="005B51F9">
        <w:t xml:space="preserve"> family assemblages because of </w:t>
      </w:r>
      <w:r w:rsidR="005B51F9" w:rsidRPr="00D25E85">
        <w:t>unbridgeable identity heterogeneity with cascading consequences for individual members (</w:t>
      </w:r>
      <w:proofErr w:type="spellStart"/>
      <w:r w:rsidR="005B51F9" w:rsidRPr="00D25E85">
        <w:t>McAlexander</w:t>
      </w:r>
      <w:proofErr w:type="spellEnd"/>
      <w:r w:rsidR="005B51F9" w:rsidRPr="00D25E85">
        <w:t xml:space="preserve">, </w:t>
      </w:r>
      <w:proofErr w:type="spellStart"/>
      <w:r w:rsidR="005B51F9" w:rsidRPr="00D25E85">
        <w:t>Dufault</w:t>
      </w:r>
      <w:proofErr w:type="spellEnd"/>
      <w:r w:rsidR="005B51F9" w:rsidRPr="00D25E85">
        <w:t>, Martin and Schouten 2014)</w:t>
      </w:r>
      <w:r w:rsidR="00D24E8F">
        <w:t>.</w:t>
      </w:r>
    </w:p>
    <w:p w14:paraId="64B20573" w14:textId="2D152D79" w:rsidR="005B51F9" w:rsidRPr="00D25E85" w:rsidRDefault="005B51F9" w:rsidP="00757946">
      <w:pPr>
        <w:numPr>
          <w:ilvl w:val="0"/>
          <w:numId w:val="2"/>
        </w:numPr>
        <w:jc w:val="both"/>
      </w:pPr>
      <w:r w:rsidRPr="00D25E85">
        <w:t>Family actors can diagnose, boost and realign component parts to reassemble disrupted relations and practices (</w:t>
      </w:r>
      <w:proofErr w:type="spellStart"/>
      <w:r w:rsidRPr="00D25E85">
        <w:t>Epp</w:t>
      </w:r>
      <w:proofErr w:type="spellEnd"/>
      <w:r w:rsidR="0066585B">
        <w:t xml:space="preserve"> et al.</w:t>
      </w:r>
      <w:r w:rsidRPr="00D25E85">
        <w:t xml:space="preserve"> 2014)</w:t>
      </w:r>
    </w:p>
    <w:p w14:paraId="1C880604" w14:textId="468FB2AB" w:rsidR="005B51F9" w:rsidRPr="00D25E85" w:rsidRDefault="005B51F9" w:rsidP="00757946">
      <w:pPr>
        <w:numPr>
          <w:ilvl w:val="0"/>
          <w:numId w:val="2"/>
        </w:numPr>
        <w:jc w:val="both"/>
      </w:pPr>
      <w:r w:rsidRPr="00D25E85">
        <w:t>Imaginative capacity along with material</w:t>
      </w:r>
      <w:r>
        <w:t xml:space="preserve"> and expressive capacities play</w:t>
      </w:r>
      <w:r w:rsidRPr="00D25E85">
        <w:t xml:space="preserve"> a crucial role in reassembling disrupted relations and practices (</w:t>
      </w:r>
      <w:proofErr w:type="spellStart"/>
      <w:r w:rsidRPr="00D25E85">
        <w:t>Epp</w:t>
      </w:r>
      <w:proofErr w:type="spellEnd"/>
      <w:r w:rsidR="0066585B">
        <w:t xml:space="preserve"> et al.</w:t>
      </w:r>
      <w:r w:rsidRPr="00D25E85">
        <w:t xml:space="preserve"> 2014)</w:t>
      </w:r>
      <w:r w:rsidR="00D24E8F">
        <w:t>.</w:t>
      </w:r>
    </w:p>
    <w:p w14:paraId="295B8545" w14:textId="2762E07C" w:rsidR="005B51F9" w:rsidRPr="00D25E85" w:rsidRDefault="005B51F9" w:rsidP="00757946">
      <w:pPr>
        <w:numPr>
          <w:ilvl w:val="0"/>
          <w:numId w:val="2"/>
        </w:numPr>
        <w:jc w:val="both"/>
      </w:pPr>
      <w:r>
        <w:t>Replication, reassembly and intergenerational transfer of practices within families, rather than faithful repetition is better viewed as creative response to preserve the essence of what holds the family together (</w:t>
      </w:r>
      <w:proofErr w:type="spellStart"/>
      <w:r>
        <w:t>Mosio</w:t>
      </w:r>
      <w:proofErr w:type="spellEnd"/>
      <w:r>
        <w:t xml:space="preserve">, </w:t>
      </w:r>
      <w:proofErr w:type="spellStart"/>
      <w:r>
        <w:t>Arnould</w:t>
      </w:r>
      <w:proofErr w:type="spellEnd"/>
      <w:r>
        <w:t xml:space="preserve"> Price 2004; </w:t>
      </w:r>
      <w:proofErr w:type="spellStart"/>
      <w:r>
        <w:t>Epp</w:t>
      </w:r>
      <w:proofErr w:type="spellEnd"/>
      <w:r w:rsidR="0066585B">
        <w:t xml:space="preserve"> et al.</w:t>
      </w:r>
      <w:r>
        <w:t xml:space="preserve"> 2014).</w:t>
      </w:r>
    </w:p>
    <w:p w14:paraId="503C1C78" w14:textId="77777777" w:rsidR="005B51F9" w:rsidRDefault="005B51F9" w:rsidP="00757946">
      <w:pPr>
        <w:spacing w:line="480" w:lineRule="auto"/>
        <w:ind w:firstLine="720"/>
        <w:jc w:val="both"/>
      </w:pPr>
    </w:p>
    <w:p w14:paraId="2D1D06C1" w14:textId="77777777" w:rsidR="005B51F9" w:rsidRDefault="005B51F9" w:rsidP="00757946">
      <w:pPr>
        <w:spacing w:line="480" w:lineRule="auto"/>
        <w:ind w:firstLine="720"/>
        <w:jc w:val="both"/>
      </w:pPr>
    </w:p>
    <w:p w14:paraId="3B4EF9F6" w14:textId="08C24E6A" w:rsidR="00F95533" w:rsidRDefault="00C42BBD" w:rsidP="00757946">
      <w:pPr>
        <w:spacing w:line="480" w:lineRule="auto"/>
        <w:ind w:firstLine="720"/>
        <w:jc w:val="both"/>
      </w:pPr>
      <w:r>
        <w:lastRenderedPageBreak/>
        <w:t>M</w:t>
      </w:r>
      <w:r w:rsidR="00FF00AB">
        <w:t xml:space="preserve">uch like the songbirds described by </w:t>
      </w:r>
      <w:proofErr w:type="spellStart"/>
      <w:r w:rsidR="00FF00AB">
        <w:t>Deleuze</w:t>
      </w:r>
      <w:proofErr w:type="spellEnd"/>
      <w:r w:rsidR="00FF00AB">
        <w:t xml:space="preserve"> and </w:t>
      </w:r>
      <w:proofErr w:type="spellStart"/>
      <w:r w:rsidR="00FF00AB">
        <w:t>Guattari</w:t>
      </w:r>
      <w:proofErr w:type="spellEnd"/>
      <w:r w:rsidR="002B2FA4">
        <w:t>, family can be viewed as a</w:t>
      </w:r>
      <w:r>
        <w:t xml:space="preserve"> </w:t>
      </w:r>
      <w:r w:rsidR="00791740">
        <w:rPr>
          <w:i/>
        </w:rPr>
        <w:t>“</w:t>
      </w:r>
      <w:r w:rsidR="00791740">
        <w:t xml:space="preserve">space-time consolidation, of coexistence and succession,” an </w:t>
      </w:r>
      <w:r>
        <w:t>assemblage</w:t>
      </w:r>
      <w:r w:rsidR="00A66B28">
        <w:t xml:space="preserve"> that</w:t>
      </w:r>
      <w:r w:rsidR="00FF00AB">
        <w:t xml:space="preserve"> “form</w:t>
      </w:r>
      <w:r w:rsidR="00494C45">
        <w:t>[s]</w:t>
      </w:r>
      <w:r w:rsidR="00FF00AB">
        <w:t xml:space="preserve"> a complex rhythmic personage,” </w:t>
      </w:r>
      <w:r w:rsidR="00A66B28">
        <w:t>holding “</w:t>
      </w:r>
      <w:r w:rsidR="00FF00AB">
        <w:t>heterogeneities together without the</w:t>
      </w:r>
      <w:r>
        <w:t>i</w:t>
      </w:r>
      <w:r w:rsidR="00FF00AB">
        <w:t>r ceasing to be heterogeneous,” (1987</w:t>
      </w:r>
      <w:r w:rsidR="009075F1">
        <w:t>,</w:t>
      </w:r>
      <w:r w:rsidR="00FF00AB">
        <w:t xml:space="preserve"> 329).</w:t>
      </w:r>
      <w:r w:rsidR="00A90FDC">
        <w:t xml:space="preserve"> </w:t>
      </w:r>
      <w:r w:rsidR="00175ADA">
        <w:t xml:space="preserve">In their discussion of songbirds, </w:t>
      </w:r>
      <w:proofErr w:type="spellStart"/>
      <w:r w:rsidR="00175ADA">
        <w:t>Deleuze</w:t>
      </w:r>
      <w:proofErr w:type="spellEnd"/>
      <w:r w:rsidR="00175ADA">
        <w:t xml:space="preserve"> and </w:t>
      </w:r>
      <w:proofErr w:type="spellStart"/>
      <w:r w:rsidR="00175ADA">
        <w:t>Guattari</w:t>
      </w:r>
      <w:proofErr w:type="spellEnd"/>
      <w:r w:rsidR="00175ADA">
        <w:t xml:space="preserve"> address how this consistency among a heterogen</w:t>
      </w:r>
      <w:r w:rsidR="0005251F">
        <w:t>e</w:t>
      </w:r>
      <w:r w:rsidR="00175ADA">
        <w:t>ous consolidation is possible</w:t>
      </w:r>
      <w:r w:rsidR="003A52AF">
        <w:t xml:space="preserve">. </w:t>
      </w:r>
      <w:r w:rsidR="00816F4E">
        <w:t>A</w:t>
      </w:r>
      <w:r w:rsidR="00175ADA">
        <w:t xml:space="preserve"> fuzzy aggregate</w:t>
      </w:r>
      <w:r w:rsidR="00175ADA" w:rsidRPr="00A66B28">
        <w:rPr>
          <w:i/>
        </w:rPr>
        <w:t xml:space="preserve"> becomes </w:t>
      </w:r>
      <w:r w:rsidR="00175ADA">
        <w:t>consolidated and takes on coexistence and succession</w:t>
      </w:r>
      <w:r w:rsidR="00A108C4">
        <w:t>,</w:t>
      </w:r>
      <w:r w:rsidR="00175ADA">
        <w:t xml:space="preserve"> and this happens through reorganizing functions and gathering forces (329)</w:t>
      </w:r>
      <w:r w:rsidR="003A52AF">
        <w:t xml:space="preserve">. </w:t>
      </w:r>
      <w:r w:rsidR="0026523E">
        <w:t>We will discuss these more when we examine factors that modulate family assemblages.</w:t>
      </w:r>
    </w:p>
    <w:p w14:paraId="033CF90B" w14:textId="3CEA4451" w:rsidR="00A20470" w:rsidRDefault="005F082E" w:rsidP="00757946">
      <w:pPr>
        <w:spacing w:line="480" w:lineRule="auto"/>
        <w:ind w:firstLine="720"/>
        <w:jc w:val="both"/>
      </w:pPr>
      <w:r>
        <w:t xml:space="preserve">Given </w:t>
      </w:r>
      <w:r w:rsidR="00175ADA">
        <w:t xml:space="preserve">classic, </w:t>
      </w:r>
      <w:r w:rsidR="00A20470">
        <w:t>structural accounts of family and kinship</w:t>
      </w:r>
      <w:r w:rsidR="00175ADA">
        <w:t xml:space="preserve"> filled with rules, boundaries</w:t>
      </w:r>
      <w:r w:rsidR="00695B4D">
        <w:t xml:space="preserve"> and constraints</w:t>
      </w:r>
      <w:r w:rsidR="00A20470">
        <w:t>, it might see</w:t>
      </w:r>
      <w:r w:rsidR="00F95533">
        <w:t>m strange to view family in a</w:t>
      </w:r>
      <w:r w:rsidR="00A20470">
        <w:t xml:space="preserve"> more fluid </w:t>
      </w:r>
      <w:r w:rsidR="00695B4D">
        <w:t>and happenstance way</w:t>
      </w:r>
      <w:r w:rsidR="003A52AF">
        <w:t xml:space="preserve">. </w:t>
      </w:r>
      <w:r w:rsidR="00695B4D">
        <w:t xml:space="preserve">Yet </w:t>
      </w:r>
      <w:r w:rsidR="00A20470">
        <w:t>dynamics</w:t>
      </w:r>
      <w:r w:rsidR="00695B4D">
        <w:t>, open-endedness and non-human agency</w:t>
      </w:r>
      <w:r w:rsidR="00A20470">
        <w:t xml:space="preserve"> </w:t>
      </w:r>
      <w:r w:rsidR="00F95533">
        <w:t xml:space="preserve">are apparent even in </w:t>
      </w:r>
      <w:r w:rsidR="00A20470">
        <w:t>more</w:t>
      </w:r>
      <w:r>
        <w:t xml:space="preserve"> </w:t>
      </w:r>
      <w:r w:rsidR="00175ADA">
        <w:t xml:space="preserve">familiar </w:t>
      </w:r>
      <w:r w:rsidR="00F95533">
        <w:t xml:space="preserve">accounts of family and kinship </w:t>
      </w:r>
      <w:r w:rsidR="00A20470">
        <w:t>(</w:t>
      </w:r>
      <w:proofErr w:type="spellStart"/>
      <w:r w:rsidR="00A20470">
        <w:t>Godelier</w:t>
      </w:r>
      <w:proofErr w:type="spellEnd"/>
      <w:r w:rsidR="00A20470">
        <w:t xml:space="preserve"> 2011; Goody 1983; L</w:t>
      </w:r>
      <w:r w:rsidR="00A20470" w:rsidRPr="009327B2">
        <w:rPr>
          <w:rFonts w:cs="Lucida Grande"/>
          <w:color w:val="000000"/>
        </w:rPr>
        <w:t>é</w:t>
      </w:r>
      <w:r w:rsidR="00A20470">
        <w:t>vi-Strauss 1956)</w:t>
      </w:r>
      <w:r w:rsidR="003A52AF">
        <w:t xml:space="preserve">. </w:t>
      </w:r>
      <w:r>
        <w:t>For example, Goody</w:t>
      </w:r>
      <w:r w:rsidR="007D77C4">
        <w:t xml:space="preserve"> (1983)</w:t>
      </w:r>
      <w:r>
        <w:t xml:space="preserve"> stresses how the characteristics of Eu</w:t>
      </w:r>
      <w:r w:rsidR="007D77C4">
        <w:t xml:space="preserve">ropean families emerged in interaction with the power of the organized Roman church leading </w:t>
      </w:r>
      <w:r w:rsidR="00264659">
        <w:t xml:space="preserve">them </w:t>
      </w:r>
      <w:r w:rsidR="007D77C4">
        <w:t xml:space="preserve">to be </w:t>
      </w:r>
      <w:r w:rsidR="0005251F" w:rsidRPr="0005251F">
        <w:t>established</w:t>
      </w:r>
      <w:r w:rsidR="007D77C4">
        <w:t xml:space="preserve"> in their current</w:t>
      </w:r>
      <w:r w:rsidR="00D84194">
        <w:t xml:space="preserve"> and still dynamic</w:t>
      </w:r>
      <w:r w:rsidR="007D77C4">
        <w:t xml:space="preserve"> form</w:t>
      </w:r>
      <w:r w:rsidR="003A52AF">
        <w:t xml:space="preserve">. </w:t>
      </w:r>
      <w:proofErr w:type="spellStart"/>
      <w:r w:rsidR="00AA6A55">
        <w:t>Godelier</w:t>
      </w:r>
      <w:proofErr w:type="spellEnd"/>
      <w:r w:rsidR="00AA6A55">
        <w:t xml:space="preserve"> (2011) stresse</w:t>
      </w:r>
      <w:r w:rsidR="00264659">
        <w:t xml:space="preserve">s that </w:t>
      </w:r>
      <w:r w:rsidR="007D77C4">
        <w:t>networks of relations formed by families and related individuals “are</w:t>
      </w:r>
      <w:r w:rsidR="00AA6A55">
        <w:t xml:space="preserve"> open, with boundaries that depe</w:t>
      </w:r>
      <w:r w:rsidR="007D77C4">
        <w:t>nd on a number of factors which have nothing to do with kinship”</w:t>
      </w:r>
      <w:r w:rsidR="00D84194">
        <w:t xml:space="preserve"> (3). He provides a rich account of sweeping changes in kinship</w:t>
      </w:r>
      <w:r w:rsidR="00816F4E">
        <w:t>,</w:t>
      </w:r>
      <w:r w:rsidR="00695B4D">
        <w:t xml:space="preserve"> and</w:t>
      </w:r>
      <w:r w:rsidR="00EF0399">
        <w:t xml:space="preserve"> </w:t>
      </w:r>
      <w:r w:rsidR="00695B4D">
        <w:t>kinsh</w:t>
      </w:r>
      <w:r w:rsidR="00175ADA">
        <w:t>i</w:t>
      </w:r>
      <w:r w:rsidR="00695B4D">
        <w:t>p</w:t>
      </w:r>
      <w:r w:rsidR="00EF0399">
        <w:t xml:space="preserve"> studies</w:t>
      </w:r>
      <w:r w:rsidR="00816F4E">
        <w:t>,</w:t>
      </w:r>
      <w:r w:rsidR="00DC6A3B">
        <w:t xml:space="preserve"> </w:t>
      </w:r>
      <w:r w:rsidR="006B7E64">
        <w:t xml:space="preserve">drawing on </w:t>
      </w:r>
      <w:r w:rsidR="0005251F">
        <w:t>his own ethnographic research</w:t>
      </w:r>
      <w:r w:rsidR="003A52AF">
        <w:t xml:space="preserve">. </w:t>
      </w:r>
      <w:r w:rsidR="00DC6A3B">
        <w:t>Implicitly he gives agency to non-human actors</w:t>
      </w:r>
      <w:r w:rsidR="00F9456C">
        <w:t>,</w:t>
      </w:r>
      <w:r w:rsidR="00DC6A3B">
        <w:t xml:space="preserve"> for example, when he observes “fire was a crucial factor that led men and women to cooperate durably in ways not found in the most closely related primate societies</w:t>
      </w:r>
      <w:r w:rsidR="003A52AF">
        <w:t>,</w:t>
      </w:r>
      <w:r w:rsidR="00DC6A3B">
        <w:t>” (</w:t>
      </w:r>
      <w:r w:rsidR="00F95533">
        <w:t>464)</w:t>
      </w:r>
      <w:r w:rsidR="003A52AF">
        <w:t xml:space="preserve">. </w:t>
      </w:r>
      <w:r w:rsidR="00F95533">
        <w:lastRenderedPageBreak/>
        <w:t xml:space="preserve">Moreover, he </w:t>
      </w:r>
      <w:r w:rsidR="00D84194">
        <w:t>highlights how basic interactions of keeping and sharing “establish the various social ties linking both indi</w:t>
      </w:r>
      <w:r w:rsidR="00264659">
        <w:t>viduals and groups</w:t>
      </w:r>
      <w:r w:rsidR="003A52AF">
        <w:t>,</w:t>
      </w:r>
      <w:r w:rsidR="00F9456C">
        <w:t>”</w:t>
      </w:r>
      <w:r w:rsidR="00264659">
        <w:t xml:space="preserve"> (469)</w:t>
      </w:r>
      <w:r w:rsidR="003A52AF">
        <w:t xml:space="preserve">. </w:t>
      </w:r>
      <w:r w:rsidR="00264659">
        <w:t xml:space="preserve">Nonetheless, </w:t>
      </w:r>
      <w:r w:rsidR="00F95533">
        <w:t xml:space="preserve">although </w:t>
      </w:r>
      <w:proofErr w:type="spellStart"/>
      <w:r w:rsidR="00F95533">
        <w:t>Godelier</w:t>
      </w:r>
      <w:proofErr w:type="spellEnd"/>
      <w:r w:rsidR="00F95533">
        <w:t xml:space="preserve"> and others hint at characteristics that we may associate with an assemblage view, </w:t>
      </w:r>
      <w:r w:rsidR="005D0A9D">
        <w:t xml:space="preserve">their </w:t>
      </w:r>
      <w:r w:rsidR="00F95533">
        <w:t xml:space="preserve">primary focus </w:t>
      </w:r>
      <w:r w:rsidR="005D0A9D">
        <w:t xml:space="preserve">is </w:t>
      </w:r>
      <w:r w:rsidR="00F95533">
        <w:t xml:space="preserve">on the </w:t>
      </w:r>
      <w:r w:rsidR="00F25572">
        <w:t xml:space="preserve">social </w:t>
      </w:r>
      <w:r w:rsidR="00F95533">
        <w:t>structures</w:t>
      </w:r>
      <w:r w:rsidR="00F25572">
        <w:t>, human relations</w:t>
      </w:r>
      <w:r w:rsidR="005D0A9D">
        <w:t xml:space="preserve"> and </w:t>
      </w:r>
      <w:r w:rsidR="00F95533">
        <w:t>human choices that keep families as they are</w:t>
      </w:r>
      <w:r w:rsidR="00816F4E">
        <w:t xml:space="preserve"> or define their trajectories</w:t>
      </w:r>
      <w:r w:rsidR="003A52AF">
        <w:t xml:space="preserve">. </w:t>
      </w:r>
      <w:proofErr w:type="spellStart"/>
      <w:r w:rsidR="008C717B">
        <w:t>Deleuze’s</w:t>
      </w:r>
      <w:proofErr w:type="spellEnd"/>
      <w:r w:rsidR="008C717B">
        <w:t xml:space="preserve"> </w:t>
      </w:r>
      <w:r w:rsidR="00F9456C">
        <w:t>major</w:t>
      </w:r>
      <w:r w:rsidR="008C717B">
        <w:t xml:space="preserve"> contribution “in opposition to structuralism,” was an insistence on “difference and becoming,” (Colebrook, 2002, 2)</w:t>
      </w:r>
      <w:r w:rsidR="003A52AF">
        <w:t xml:space="preserve">. </w:t>
      </w:r>
      <w:proofErr w:type="spellStart"/>
      <w:r w:rsidR="00E40EFF">
        <w:t>Ra</w:t>
      </w:r>
      <w:r w:rsidR="00020333">
        <w:t>binow</w:t>
      </w:r>
      <w:proofErr w:type="spellEnd"/>
      <w:r w:rsidR="00020333">
        <w:t xml:space="preserve"> (2003), contrasting assemblages with more sweeping apparatuses for change, observes that assemblages are a “distinctive type of experimental matrix of heterogeneous elements,” that are comparatively effervescent with a qualitatively different temporality (56)</w:t>
      </w:r>
      <w:r w:rsidR="003A52AF">
        <w:t xml:space="preserve">. </w:t>
      </w:r>
      <w:r w:rsidR="00F95533">
        <w:t>W</w:t>
      </w:r>
      <w:r w:rsidR="00264659">
        <w:t xml:space="preserve">hen we view families as assemblages we can greatly enrich our understanding of the open-ended dynamics of families and </w:t>
      </w:r>
      <w:r w:rsidR="005D0A9D">
        <w:t xml:space="preserve">better </w:t>
      </w:r>
      <w:r w:rsidR="00264659">
        <w:t>account for emergent forms o</w:t>
      </w:r>
      <w:r w:rsidR="00175ADA">
        <w:t xml:space="preserve">f </w:t>
      </w:r>
      <w:r w:rsidR="00264659">
        <w:t>relations</w:t>
      </w:r>
      <w:r w:rsidR="003A52AF">
        <w:t xml:space="preserve">. </w:t>
      </w:r>
      <w:r w:rsidR="00D84194">
        <w:t xml:space="preserve"> </w:t>
      </w:r>
    </w:p>
    <w:p w14:paraId="414C0E69" w14:textId="7A7A224B" w:rsidR="00264659" w:rsidRDefault="00264659" w:rsidP="00757946">
      <w:pPr>
        <w:spacing w:line="480" w:lineRule="auto"/>
        <w:ind w:firstLine="720"/>
        <w:jc w:val="both"/>
      </w:pPr>
      <w:r>
        <w:t>In Table 1 we identify several general properties of assem</w:t>
      </w:r>
      <w:r w:rsidR="00DC6A3B">
        <w:t xml:space="preserve">blage theory that provide new avenues for theory and research on families. </w:t>
      </w:r>
      <w:r w:rsidR="00E40EFF">
        <w:t>T</w:t>
      </w:r>
      <w:r w:rsidR="00695B4D">
        <w:t>hese characteri</w:t>
      </w:r>
      <w:r w:rsidR="003C54AD">
        <w:t xml:space="preserve">stics are not intended to fully </w:t>
      </w:r>
      <w:r w:rsidR="00695B4D">
        <w:t xml:space="preserve">represent the many </w:t>
      </w:r>
      <w:r w:rsidR="00695B4D" w:rsidRPr="00695B4D">
        <w:t>lines of flight</w:t>
      </w:r>
      <w:r w:rsidR="00695B4D">
        <w:t xml:space="preserve"> </w:t>
      </w:r>
      <w:r w:rsidR="00E40EFF">
        <w:t>of assembla</w:t>
      </w:r>
      <w:r w:rsidR="003C54AD">
        <w:t>ge theory</w:t>
      </w:r>
      <w:r w:rsidR="00E40EFF">
        <w:t>, but rather constitute</w:t>
      </w:r>
      <w:r w:rsidR="00695B4D">
        <w:t xml:space="preserve"> an opening of avenues for future </w:t>
      </w:r>
      <w:r w:rsidR="00175ADA">
        <w:t xml:space="preserve">family and consumer </w:t>
      </w:r>
      <w:r w:rsidR="00695B4D">
        <w:t xml:space="preserve">research. </w:t>
      </w:r>
    </w:p>
    <w:p w14:paraId="079F1345" w14:textId="77777777" w:rsidR="00F9456C" w:rsidRDefault="00F9456C" w:rsidP="00B17B8D">
      <w:pPr>
        <w:spacing w:line="480" w:lineRule="auto"/>
        <w:rPr>
          <w:b/>
        </w:rPr>
      </w:pPr>
    </w:p>
    <w:p w14:paraId="7CB2E314" w14:textId="77777777" w:rsidR="00F9456C" w:rsidRDefault="00F9456C" w:rsidP="00B17B8D">
      <w:pPr>
        <w:spacing w:line="480" w:lineRule="auto"/>
        <w:rPr>
          <w:b/>
        </w:rPr>
      </w:pPr>
    </w:p>
    <w:p w14:paraId="75BE6C20" w14:textId="77777777" w:rsidR="00F9456C" w:rsidRDefault="00F9456C" w:rsidP="00B17B8D">
      <w:pPr>
        <w:spacing w:line="480" w:lineRule="auto"/>
        <w:rPr>
          <w:b/>
        </w:rPr>
      </w:pPr>
    </w:p>
    <w:p w14:paraId="2546FD30" w14:textId="77777777" w:rsidR="00F9456C" w:rsidRDefault="00F9456C" w:rsidP="00B17B8D">
      <w:pPr>
        <w:spacing w:line="480" w:lineRule="auto"/>
        <w:rPr>
          <w:b/>
        </w:rPr>
      </w:pPr>
    </w:p>
    <w:p w14:paraId="2F6BF421" w14:textId="1C9B97C8" w:rsidR="00F9456C" w:rsidRDefault="00F9456C">
      <w:pPr>
        <w:rPr>
          <w:b/>
        </w:rPr>
      </w:pPr>
      <w:r>
        <w:rPr>
          <w:b/>
        </w:rPr>
        <w:br w:type="page"/>
      </w:r>
    </w:p>
    <w:p w14:paraId="7BD7C714" w14:textId="77777777" w:rsidR="00F9456C" w:rsidRDefault="00F9456C" w:rsidP="00B17B8D">
      <w:pPr>
        <w:spacing w:line="480" w:lineRule="auto"/>
        <w:rPr>
          <w:b/>
        </w:rPr>
        <w:sectPr w:rsidR="00F9456C" w:rsidSect="00DF0A09">
          <w:footerReference w:type="even" r:id="rId9"/>
          <w:footerReference w:type="first" r:id="rId10"/>
          <w:pgSz w:w="12240" w:h="15840"/>
          <w:pgMar w:top="1440" w:right="1800" w:bottom="1440" w:left="1800" w:header="720" w:footer="720" w:gutter="0"/>
          <w:pgNumType w:start="0"/>
          <w:cols w:space="720"/>
          <w:titlePg/>
          <w:docGrid w:linePitch="326"/>
        </w:sectPr>
      </w:pPr>
    </w:p>
    <w:p w14:paraId="1F7BCC3C" w14:textId="77777777" w:rsidR="00F9456C" w:rsidRPr="00A9558E" w:rsidRDefault="00F9456C" w:rsidP="00F9456C">
      <w:pPr>
        <w:jc w:val="center"/>
        <w:rPr>
          <w:b/>
        </w:rPr>
      </w:pPr>
      <w:r w:rsidRPr="00A9558E">
        <w:rPr>
          <w:b/>
        </w:rPr>
        <w:lastRenderedPageBreak/>
        <w:t>Table 1</w:t>
      </w:r>
    </w:p>
    <w:p w14:paraId="6B56DACB" w14:textId="77777777" w:rsidR="00F9456C" w:rsidRDefault="00F9456C" w:rsidP="00F9456C">
      <w:pPr>
        <w:jc w:val="center"/>
        <w:rPr>
          <w:b/>
        </w:rPr>
      </w:pPr>
      <w:r w:rsidRPr="00A9558E">
        <w:rPr>
          <w:b/>
        </w:rPr>
        <w:t>Assemblage Theory and Avenues for Research on Family and Consumption</w:t>
      </w:r>
    </w:p>
    <w:p w14:paraId="1838182E" w14:textId="77777777" w:rsidR="006B7E64" w:rsidRPr="004B14CF" w:rsidRDefault="006B7E64" w:rsidP="00F9456C">
      <w:pPr>
        <w:jc w:val="center"/>
        <w:rPr>
          <w:b/>
        </w:rPr>
      </w:pPr>
    </w:p>
    <w:p w14:paraId="7E14A0C1" w14:textId="77777777" w:rsidR="00F9456C" w:rsidRPr="00067706" w:rsidRDefault="00F9456C" w:rsidP="00F9456C">
      <w:pPr>
        <w:jc w:val="center"/>
        <w:rPr>
          <w:b/>
          <w:sz w:val="16"/>
          <w:szCs w:val="16"/>
        </w:rPr>
      </w:pPr>
    </w:p>
    <w:tbl>
      <w:tblPr>
        <w:tblStyle w:val="TableGrid"/>
        <w:tblW w:w="12775" w:type="dxa"/>
        <w:tblLook w:val="04A0" w:firstRow="1" w:lastRow="0" w:firstColumn="1" w:lastColumn="0" w:noHBand="0" w:noVBand="1"/>
      </w:tblPr>
      <w:tblGrid>
        <w:gridCol w:w="1672"/>
        <w:gridCol w:w="2553"/>
        <w:gridCol w:w="2700"/>
        <w:gridCol w:w="2790"/>
        <w:gridCol w:w="3060"/>
      </w:tblGrid>
      <w:tr w:rsidR="00F9456C" w:rsidRPr="00E03D76" w14:paraId="6D7B96B2" w14:textId="77777777" w:rsidTr="00F9456C">
        <w:tc>
          <w:tcPr>
            <w:tcW w:w="1672" w:type="dxa"/>
          </w:tcPr>
          <w:p w14:paraId="78681035" w14:textId="77777777" w:rsidR="00F9456C" w:rsidRPr="00E03D76" w:rsidRDefault="00F9456C" w:rsidP="00416112">
            <w:pPr>
              <w:rPr>
                <w:rFonts w:asciiTheme="majorHAnsi" w:hAnsiTheme="majorHAnsi" w:cs="Times New Roman"/>
                <w:b/>
                <w:sz w:val="16"/>
                <w:szCs w:val="16"/>
              </w:rPr>
            </w:pPr>
            <w:r w:rsidRPr="00E03D76">
              <w:rPr>
                <w:rFonts w:asciiTheme="majorHAnsi" w:hAnsiTheme="majorHAnsi" w:cs="Times New Roman"/>
                <w:b/>
                <w:sz w:val="16"/>
                <w:szCs w:val="16"/>
              </w:rPr>
              <w:t>Properties</w:t>
            </w:r>
          </w:p>
        </w:tc>
        <w:tc>
          <w:tcPr>
            <w:tcW w:w="2553" w:type="dxa"/>
          </w:tcPr>
          <w:p w14:paraId="4B42CA72" w14:textId="77777777" w:rsidR="00F9456C" w:rsidRPr="00E03D76" w:rsidRDefault="00F9456C" w:rsidP="00416112">
            <w:pPr>
              <w:rPr>
                <w:rFonts w:asciiTheme="majorHAnsi" w:hAnsiTheme="majorHAnsi" w:cs="Times New Roman"/>
                <w:b/>
                <w:sz w:val="16"/>
                <w:szCs w:val="16"/>
              </w:rPr>
            </w:pPr>
            <w:r w:rsidRPr="00E03D76">
              <w:rPr>
                <w:rFonts w:asciiTheme="majorHAnsi" w:hAnsiTheme="majorHAnsi" w:cs="Times New Roman"/>
                <w:b/>
                <w:sz w:val="16"/>
                <w:szCs w:val="16"/>
              </w:rPr>
              <w:t>Description</w:t>
            </w:r>
          </w:p>
        </w:tc>
        <w:tc>
          <w:tcPr>
            <w:tcW w:w="2700" w:type="dxa"/>
          </w:tcPr>
          <w:p w14:paraId="5C5D67BB" w14:textId="77777777" w:rsidR="00F9456C" w:rsidRPr="00E03D76" w:rsidRDefault="00F9456C" w:rsidP="00416112">
            <w:pPr>
              <w:rPr>
                <w:rFonts w:asciiTheme="majorHAnsi" w:hAnsiTheme="majorHAnsi" w:cs="Times New Roman"/>
                <w:b/>
                <w:sz w:val="16"/>
                <w:szCs w:val="16"/>
              </w:rPr>
            </w:pPr>
            <w:r w:rsidRPr="00E03D76">
              <w:rPr>
                <w:rFonts w:asciiTheme="majorHAnsi" w:hAnsiTheme="majorHAnsi" w:cs="Times New Roman"/>
                <w:b/>
                <w:sz w:val="16"/>
                <w:szCs w:val="16"/>
              </w:rPr>
              <w:t>Key Implications</w:t>
            </w:r>
          </w:p>
        </w:tc>
        <w:tc>
          <w:tcPr>
            <w:tcW w:w="2790" w:type="dxa"/>
          </w:tcPr>
          <w:p w14:paraId="0661557E" w14:textId="77777777" w:rsidR="00F9456C" w:rsidRPr="00E03D76" w:rsidRDefault="00F9456C" w:rsidP="00416112">
            <w:pPr>
              <w:rPr>
                <w:rFonts w:asciiTheme="majorHAnsi" w:hAnsiTheme="majorHAnsi" w:cs="Times New Roman"/>
                <w:b/>
                <w:sz w:val="16"/>
                <w:szCs w:val="16"/>
              </w:rPr>
            </w:pPr>
            <w:r w:rsidRPr="00E03D76">
              <w:rPr>
                <w:rFonts w:asciiTheme="majorHAnsi" w:hAnsiTheme="majorHAnsi" w:cs="Times New Roman"/>
                <w:b/>
                <w:sz w:val="16"/>
                <w:szCs w:val="16"/>
              </w:rPr>
              <w:t>Examples</w:t>
            </w:r>
          </w:p>
        </w:tc>
        <w:tc>
          <w:tcPr>
            <w:tcW w:w="3060" w:type="dxa"/>
          </w:tcPr>
          <w:p w14:paraId="5F196D1B" w14:textId="77777777" w:rsidR="00F9456C" w:rsidRPr="00E03D76" w:rsidRDefault="00F9456C" w:rsidP="00416112">
            <w:pPr>
              <w:rPr>
                <w:rFonts w:asciiTheme="majorHAnsi" w:hAnsiTheme="majorHAnsi" w:cs="Times New Roman"/>
                <w:b/>
                <w:sz w:val="16"/>
                <w:szCs w:val="16"/>
              </w:rPr>
            </w:pPr>
            <w:r w:rsidRPr="00E03D76">
              <w:rPr>
                <w:rFonts w:asciiTheme="majorHAnsi" w:hAnsiTheme="majorHAnsi" w:cs="Times New Roman"/>
                <w:b/>
                <w:sz w:val="16"/>
                <w:szCs w:val="16"/>
              </w:rPr>
              <w:t>Key Question &amp; Future Research</w:t>
            </w:r>
          </w:p>
        </w:tc>
      </w:tr>
      <w:tr w:rsidR="00F9456C" w:rsidRPr="00E03D76" w14:paraId="04BE61A6" w14:textId="77777777" w:rsidTr="00F9456C">
        <w:tc>
          <w:tcPr>
            <w:tcW w:w="1672" w:type="dxa"/>
          </w:tcPr>
          <w:p w14:paraId="39512E77" w14:textId="77777777" w:rsidR="00F9456C" w:rsidRPr="00E03D76" w:rsidRDefault="00F9456C" w:rsidP="00416112">
            <w:pPr>
              <w:rPr>
                <w:rFonts w:asciiTheme="majorHAnsi" w:hAnsiTheme="majorHAnsi" w:cs="Times New Roman"/>
                <w:b/>
                <w:sz w:val="16"/>
                <w:szCs w:val="16"/>
              </w:rPr>
            </w:pPr>
            <w:r w:rsidRPr="00E03D76">
              <w:rPr>
                <w:rFonts w:asciiTheme="majorHAnsi" w:hAnsiTheme="majorHAnsi" w:cs="Times New Roman"/>
                <w:b/>
                <w:sz w:val="16"/>
                <w:szCs w:val="16"/>
              </w:rPr>
              <w:t>Unity Across Difference</w:t>
            </w:r>
          </w:p>
        </w:tc>
        <w:tc>
          <w:tcPr>
            <w:tcW w:w="2553" w:type="dxa"/>
          </w:tcPr>
          <w:p w14:paraId="7A70522F" w14:textId="6A65BAC4"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 xml:space="preserve">(1) Heterogeneous elements hold together without forming a coherent whole </w:t>
            </w:r>
          </w:p>
          <w:p w14:paraId="420DD5CD"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(2) Describes wholes without losing sight of agencies and relations that form assemblages</w:t>
            </w:r>
          </w:p>
          <w:p w14:paraId="27CFF5B6"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(3) Emphasizes the power of differences</w:t>
            </w:r>
          </w:p>
        </w:tc>
        <w:tc>
          <w:tcPr>
            <w:tcW w:w="2700" w:type="dxa"/>
          </w:tcPr>
          <w:p w14:paraId="70121198" w14:textId="5BBAD156"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(1) Focus on relations, capacities and arrangements rather than actors and organisms</w:t>
            </w:r>
          </w:p>
          <w:p w14:paraId="0039E331"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(2) Investigate whole to part relations within families—how does the relational capacity of actors in interplay affect holding together</w:t>
            </w:r>
          </w:p>
          <w:p w14:paraId="47CD82BA" w14:textId="77777777" w:rsidR="00F9456C" w:rsidRPr="00E03D76" w:rsidRDefault="00F9456C" w:rsidP="00416112">
            <w:pPr>
              <w:rPr>
                <w:rFonts w:asciiTheme="majorHAnsi" w:hAnsiTheme="majorHAnsi" w:cs="Times New Roman"/>
                <w:sz w:val="16"/>
                <w:szCs w:val="16"/>
              </w:rPr>
            </w:pPr>
          </w:p>
        </w:tc>
        <w:tc>
          <w:tcPr>
            <w:tcW w:w="2790" w:type="dxa"/>
          </w:tcPr>
          <w:p w14:paraId="321CEEB1" w14:textId="5878568D"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(1) Families negotiate heterogeneity to hold together</w:t>
            </w:r>
            <w:r w:rsidR="003A52AF">
              <w:rPr>
                <w:rFonts w:asciiTheme="majorHAnsi" w:hAnsiTheme="majorHAnsi" w:cs="Times New Roman"/>
                <w:sz w:val="16"/>
                <w:szCs w:val="16"/>
              </w:rPr>
              <w:t xml:space="preserve">. </w:t>
            </w:r>
            <w:r w:rsidRPr="00E03D76">
              <w:rPr>
                <w:rFonts w:asciiTheme="majorHAnsi" w:hAnsiTheme="majorHAnsi" w:cs="Times New Roman"/>
                <w:sz w:val="16"/>
                <w:szCs w:val="16"/>
              </w:rPr>
              <w:t>Various arrangements and relations contribute to unity in the context of family vacations (</w:t>
            </w:r>
            <w:proofErr w:type="spellStart"/>
            <w:r w:rsidRPr="00E03D76">
              <w:rPr>
                <w:rFonts w:asciiTheme="majorHAnsi" w:hAnsiTheme="majorHAnsi" w:cs="Times New Roman"/>
                <w:sz w:val="16"/>
                <w:szCs w:val="16"/>
              </w:rPr>
              <w:t>Epp</w:t>
            </w:r>
            <w:proofErr w:type="spellEnd"/>
            <w:r w:rsidRPr="00E03D76">
              <w:rPr>
                <w:rFonts w:asciiTheme="majorHAnsi" w:hAnsiTheme="majorHAnsi" w:cs="Times New Roman"/>
                <w:sz w:val="16"/>
                <w:szCs w:val="16"/>
              </w:rPr>
              <w:t xml:space="preserve"> and Price 2011a) and family time (</w:t>
            </w:r>
            <w:proofErr w:type="spellStart"/>
            <w:r w:rsidRPr="00E03D76">
              <w:rPr>
                <w:rFonts w:asciiTheme="majorHAnsi" w:hAnsiTheme="majorHAnsi" w:cs="Times New Roman"/>
                <w:sz w:val="16"/>
                <w:szCs w:val="16"/>
              </w:rPr>
              <w:t>Epp</w:t>
            </w:r>
            <w:proofErr w:type="spellEnd"/>
            <w:r w:rsidRPr="00E03D76">
              <w:rPr>
                <w:rFonts w:asciiTheme="majorHAnsi" w:hAnsiTheme="majorHAnsi" w:cs="Times New Roman"/>
                <w:sz w:val="16"/>
                <w:szCs w:val="16"/>
              </w:rPr>
              <w:t xml:space="preserve"> and Price 2011b).</w:t>
            </w:r>
          </w:p>
          <w:p w14:paraId="1AFDCB5A"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(2) New heterogeneous actors can be introduced into a destabilized family assembly to stabilize and hold the family together (</w:t>
            </w:r>
            <w:proofErr w:type="spellStart"/>
            <w:r w:rsidRPr="00E03D76">
              <w:rPr>
                <w:rFonts w:asciiTheme="majorHAnsi" w:hAnsiTheme="majorHAnsi" w:cs="Times New Roman"/>
                <w:sz w:val="16"/>
                <w:szCs w:val="16"/>
              </w:rPr>
              <w:t>Epp</w:t>
            </w:r>
            <w:proofErr w:type="spellEnd"/>
            <w:r w:rsidRPr="00E03D76">
              <w:rPr>
                <w:rFonts w:asciiTheme="majorHAnsi" w:hAnsiTheme="majorHAnsi" w:cs="Times New Roman"/>
                <w:sz w:val="16"/>
                <w:szCs w:val="16"/>
              </w:rPr>
              <w:t xml:space="preserve"> and </w:t>
            </w:r>
            <w:proofErr w:type="spellStart"/>
            <w:r w:rsidRPr="00E03D76">
              <w:rPr>
                <w:rFonts w:asciiTheme="majorHAnsi" w:hAnsiTheme="majorHAnsi" w:cs="Times New Roman"/>
                <w:sz w:val="16"/>
                <w:szCs w:val="16"/>
              </w:rPr>
              <w:t>Velagaleti</w:t>
            </w:r>
            <w:proofErr w:type="spellEnd"/>
            <w:r w:rsidRPr="00E03D76">
              <w:rPr>
                <w:rFonts w:asciiTheme="majorHAnsi" w:hAnsiTheme="majorHAnsi" w:cs="Times New Roman"/>
                <w:sz w:val="16"/>
                <w:szCs w:val="16"/>
              </w:rPr>
              <w:t xml:space="preserve"> 2014; Barnhart, Huff and </w:t>
            </w:r>
            <w:proofErr w:type="spellStart"/>
            <w:r w:rsidRPr="00E03D76">
              <w:rPr>
                <w:rFonts w:asciiTheme="majorHAnsi" w:hAnsiTheme="majorHAnsi" w:cs="Times New Roman"/>
                <w:sz w:val="16"/>
                <w:szCs w:val="16"/>
              </w:rPr>
              <w:t>Cotte</w:t>
            </w:r>
            <w:proofErr w:type="spellEnd"/>
            <w:r w:rsidRPr="00E03D76">
              <w:rPr>
                <w:rFonts w:asciiTheme="majorHAnsi" w:hAnsiTheme="majorHAnsi" w:cs="Times New Roman"/>
                <w:sz w:val="16"/>
                <w:szCs w:val="16"/>
              </w:rPr>
              <w:t xml:space="preserve"> 2014).</w:t>
            </w:r>
          </w:p>
        </w:tc>
        <w:tc>
          <w:tcPr>
            <w:tcW w:w="3060" w:type="dxa"/>
          </w:tcPr>
          <w:p w14:paraId="156F0760"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How do families hold together?</w:t>
            </w:r>
          </w:p>
          <w:p w14:paraId="5F7AB2E2"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(1) How do different logics interact and exert agency in families?</w:t>
            </w:r>
          </w:p>
          <w:p w14:paraId="012D6D1C"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(2) What modes of interactions and relational capabilities hold family together?</w:t>
            </w:r>
          </w:p>
          <w:p w14:paraId="46BF78F4"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 xml:space="preserve">(3) How do actors come together, hold together and what is the form of the unity? </w:t>
            </w:r>
          </w:p>
          <w:p w14:paraId="3A9001CF" w14:textId="34C89374"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(4) What are the “gaps, fissures, and fractures” that accompany family processes of gathering</w:t>
            </w:r>
            <w:r w:rsidR="006E7D7F">
              <w:rPr>
                <w:rFonts w:asciiTheme="majorHAnsi" w:hAnsiTheme="majorHAnsi" w:cs="Times New Roman"/>
                <w:sz w:val="16"/>
                <w:szCs w:val="16"/>
              </w:rPr>
              <w:t xml:space="preserve"> </w:t>
            </w:r>
            <w:r w:rsidR="00133419">
              <w:rPr>
                <w:rFonts w:asciiTheme="majorHAnsi" w:hAnsiTheme="majorHAnsi" w:cs="Times New Roman"/>
                <w:sz w:val="16"/>
                <w:szCs w:val="16"/>
              </w:rPr>
              <w:t>(Anderson and McFarlane 2011; 125)</w:t>
            </w:r>
            <w:r w:rsidRPr="00E03D76">
              <w:rPr>
                <w:rFonts w:asciiTheme="majorHAnsi" w:hAnsiTheme="majorHAnsi" w:cs="Times New Roman"/>
                <w:sz w:val="16"/>
                <w:szCs w:val="16"/>
              </w:rPr>
              <w:t>?</w:t>
            </w:r>
          </w:p>
          <w:p w14:paraId="41A226FC"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(5) What are the labors of holding together?</w:t>
            </w:r>
          </w:p>
        </w:tc>
      </w:tr>
      <w:tr w:rsidR="00F9456C" w:rsidRPr="00E03D76" w14:paraId="09C442FB" w14:textId="77777777" w:rsidTr="00F9456C">
        <w:tc>
          <w:tcPr>
            <w:tcW w:w="1672" w:type="dxa"/>
          </w:tcPr>
          <w:p w14:paraId="16B4D774" w14:textId="77777777" w:rsidR="00F9456C" w:rsidRPr="00E03D76" w:rsidRDefault="00F9456C" w:rsidP="00416112">
            <w:pPr>
              <w:rPr>
                <w:rFonts w:asciiTheme="majorHAnsi" w:hAnsiTheme="majorHAnsi" w:cs="Times New Roman"/>
                <w:b/>
                <w:sz w:val="16"/>
                <w:szCs w:val="16"/>
              </w:rPr>
            </w:pPr>
            <w:r w:rsidRPr="00E03D76">
              <w:rPr>
                <w:rFonts w:asciiTheme="majorHAnsi" w:hAnsiTheme="majorHAnsi" w:cs="Times New Roman"/>
                <w:b/>
                <w:sz w:val="16"/>
                <w:szCs w:val="16"/>
              </w:rPr>
              <w:t>Open-endedness and morphogenesis</w:t>
            </w:r>
          </w:p>
        </w:tc>
        <w:tc>
          <w:tcPr>
            <w:tcW w:w="2553" w:type="dxa"/>
          </w:tcPr>
          <w:p w14:paraId="32BA2ED2" w14:textId="28FDABCE"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(1) Life in general proceeds by creatively maximizing its potential</w:t>
            </w:r>
          </w:p>
          <w:p w14:paraId="2BA2F22D" w14:textId="26B4D654"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(2) All elements are just moments in a flow of becoming</w:t>
            </w:r>
          </w:p>
          <w:p w14:paraId="2531718E" w14:textId="028F1BDA"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(3) Becoming is not given by some series of past events it is emergent lines of flight from interactions that create possible worlds</w:t>
            </w:r>
          </w:p>
          <w:p w14:paraId="74DE19D1" w14:textId="77777777" w:rsidR="00F9456C" w:rsidRPr="00E03D76" w:rsidRDefault="00F9456C" w:rsidP="00416112">
            <w:pPr>
              <w:rPr>
                <w:rFonts w:asciiTheme="majorHAnsi" w:hAnsiTheme="majorHAnsi" w:cs="Times New Roman"/>
                <w:sz w:val="16"/>
                <w:szCs w:val="16"/>
              </w:rPr>
            </w:pPr>
          </w:p>
        </w:tc>
        <w:tc>
          <w:tcPr>
            <w:tcW w:w="2700" w:type="dxa"/>
          </w:tcPr>
          <w:p w14:paraId="079160D6" w14:textId="472C2AAC"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(1) Elements of a family are always entangled with other elements and assemblages</w:t>
            </w:r>
          </w:p>
          <w:p w14:paraId="6F3CB999" w14:textId="046DF656"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(2) Differences prompt processes of morphogenesis—encountering differences destabilizes assemblages, and prompts change</w:t>
            </w:r>
          </w:p>
          <w:p w14:paraId="07A903D8" w14:textId="72027025"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(3) Stabilization is forged on an ongoing basis and always open to volatility (Allen 2011, 156)</w:t>
            </w:r>
          </w:p>
          <w:p w14:paraId="7A052040" w14:textId="629521CB" w:rsidR="00F9456C" w:rsidRPr="00E03D76" w:rsidRDefault="00F9456C" w:rsidP="00B6139B">
            <w:pPr>
              <w:rPr>
                <w:rFonts w:asciiTheme="majorHAnsi" w:hAnsiTheme="majorHAnsi" w:cs="Times New Roman"/>
                <w:sz w:val="16"/>
                <w:szCs w:val="16"/>
              </w:rPr>
            </w:pPr>
            <w:r w:rsidRPr="00E03D76">
              <w:rPr>
                <w:rFonts w:asciiTheme="majorHAnsi" w:hAnsiTheme="majorHAnsi" w:cs="Times New Roman"/>
                <w:sz w:val="16"/>
                <w:szCs w:val="16"/>
              </w:rPr>
              <w:t>(3) Imaginative relational capacity is key to becoming</w:t>
            </w:r>
          </w:p>
        </w:tc>
        <w:tc>
          <w:tcPr>
            <w:tcW w:w="2790" w:type="dxa"/>
          </w:tcPr>
          <w:p w14:paraId="31B32C97" w14:textId="7CCAA824"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(1) New actors (such as a new consumption object) and relations (among objects, people, practices and spaces) prompt changes in family practices and identity and create new lines of flight (</w:t>
            </w:r>
            <w:proofErr w:type="spellStart"/>
            <w:r w:rsidRPr="00E03D76">
              <w:rPr>
                <w:rFonts w:asciiTheme="majorHAnsi" w:hAnsiTheme="majorHAnsi" w:cs="Times New Roman"/>
                <w:sz w:val="16"/>
                <w:szCs w:val="16"/>
              </w:rPr>
              <w:t>Epp</w:t>
            </w:r>
            <w:proofErr w:type="spellEnd"/>
            <w:r w:rsidRPr="00E03D76">
              <w:rPr>
                <w:rFonts w:asciiTheme="majorHAnsi" w:hAnsiTheme="majorHAnsi" w:cs="Times New Roman"/>
                <w:sz w:val="16"/>
                <w:szCs w:val="16"/>
              </w:rPr>
              <w:t xml:space="preserve"> and Price 2010)</w:t>
            </w:r>
            <w:r w:rsidR="003A52AF">
              <w:rPr>
                <w:rFonts w:asciiTheme="majorHAnsi" w:hAnsiTheme="majorHAnsi" w:cs="Times New Roman"/>
                <w:sz w:val="16"/>
                <w:szCs w:val="16"/>
              </w:rPr>
              <w:t xml:space="preserve">. </w:t>
            </w:r>
          </w:p>
          <w:p w14:paraId="41C261B7" w14:textId="0E3E4762"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(2) New space-time relations within the assemblage destabilize and prompt change (</w:t>
            </w:r>
            <w:proofErr w:type="spellStart"/>
            <w:r w:rsidRPr="00E03D76">
              <w:rPr>
                <w:rFonts w:asciiTheme="majorHAnsi" w:hAnsiTheme="majorHAnsi" w:cs="Times New Roman"/>
                <w:sz w:val="16"/>
                <w:szCs w:val="16"/>
              </w:rPr>
              <w:t>Epp</w:t>
            </w:r>
            <w:proofErr w:type="spellEnd"/>
            <w:r w:rsidR="00F25572">
              <w:rPr>
                <w:rFonts w:asciiTheme="majorHAnsi" w:hAnsiTheme="majorHAnsi" w:cs="Times New Roman"/>
                <w:sz w:val="16"/>
                <w:szCs w:val="16"/>
              </w:rPr>
              <w:t xml:space="preserve"> et al.</w:t>
            </w:r>
            <w:r w:rsidRPr="00E03D76">
              <w:rPr>
                <w:rFonts w:asciiTheme="majorHAnsi" w:hAnsiTheme="majorHAnsi" w:cs="Times New Roman"/>
                <w:sz w:val="16"/>
                <w:szCs w:val="16"/>
              </w:rPr>
              <w:t xml:space="preserve"> 2014). </w:t>
            </w:r>
          </w:p>
          <w:p w14:paraId="592B808C"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 xml:space="preserve">(3) Changes in actor capacities and relations within the assemblage prompt destabilization and create new lines of flight (Price and </w:t>
            </w:r>
            <w:proofErr w:type="spellStart"/>
            <w:r w:rsidRPr="00E03D76">
              <w:rPr>
                <w:rFonts w:asciiTheme="majorHAnsi" w:hAnsiTheme="majorHAnsi" w:cs="Times New Roman"/>
                <w:sz w:val="16"/>
                <w:szCs w:val="16"/>
              </w:rPr>
              <w:t>DuFault</w:t>
            </w:r>
            <w:proofErr w:type="spellEnd"/>
            <w:r w:rsidRPr="00E03D76">
              <w:rPr>
                <w:rFonts w:asciiTheme="majorHAnsi" w:hAnsiTheme="majorHAnsi" w:cs="Times New Roman"/>
                <w:sz w:val="16"/>
                <w:szCs w:val="16"/>
              </w:rPr>
              <w:t xml:space="preserve"> 2014). </w:t>
            </w:r>
          </w:p>
        </w:tc>
        <w:tc>
          <w:tcPr>
            <w:tcW w:w="3060" w:type="dxa"/>
          </w:tcPr>
          <w:p w14:paraId="74EF573E"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How do families change?</w:t>
            </w:r>
          </w:p>
          <w:p w14:paraId="1CF2E44E" w14:textId="06453DE4"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 xml:space="preserve">(1) </w:t>
            </w:r>
            <w:r w:rsidR="00B6139B">
              <w:rPr>
                <w:rFonts w:asciiTheme="majorHAnsi" w:hAnsiTheme="majorHAnsi" w:cs="Times New Roman"/>
                <w:sz w:val="16"/>
                <w:szCs w:val="16"/>
              </w:rPr>
              <w:t>What are the p</w:t>
            </w:r>
            <w:r w:rsidRPr="00E03D76">
              <w:rPr>
                <w:rFonts w:asciiTheme="majorHAnsi" w:hAnsiTheme="majorHAnsi" w:cs="Times New Roman"/>
                <w:sz w:val="16"/>
                <w:szCs w:val="16"/>
              </w:rPr>
              <w:t>rocesses of morphogenesis</w:t>
            </w:r>
            <w:r w:rsidR="00B6139B">
              <w:rPr>
                <w:rFonts w:asciiTheme="majorHAnsi" w:hAnsiTheme="majorHAnsi" w:cs="Times New Roman"/>
                <w:sz w:val="16"/>
                <w:szCs w:val="16"/>
              </w:rPr>
              <w:t>?</w:t>
            </w:r>
          </w:p>
          <w:p w14:paraId="2D2D44B3" w14:textId="29640BA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 xml:space="preserve">(2) </w:t>
            </w:r>
            <w:r w:rsidR="00B6139B">
              <w:rPr>
                <w:rFonts w:asciiTheme="majorHAnsi" w:hAnsiTheme="majorHAnsi" w:cs="Times New Roman"/>
                <w:sz w:val="16"/>
                <w:szCs w:val="16"/>
              </w:rPr>
              <w:t>How does c</w:t>
            </w:r>
            <w:r w:rsidRPr="00E03D76">
              <w:rPr>
                <w:rFonts w:asciiTheme="majorHAnsi" w:hAnsiTheme="majorHAnsi" w:cs="Times New Roman"/>
                <w:sz w:val="16"/>
                <w:szCs w:val="16"/>
              </w:rPr>
              <w:t xml:space="preserve">onsumption </w:t>
            </w:r>
            <w:r w:rsidR="00B6139B">
              <w:rPr>
                <w:rFonts w:asciiTheme="majorHAnsi" w:hAnsiTheme="majorHAnsi" w:cs="Times New Roman"/>
                <w:sz w:val="16"/>
                <w:szCs w:val="16"/>
              </w:rPr>
              <w:t xml:space="preserve">act </w:t>
            </w:r>
            <w:r w:rsidRPr="00E03D76">
              <w:rPr>
                <w:rFonts w:asciiTheme="majorHAnsi" w:hAnsiTheme="majorHAnsi" w:cs="Times New Roman"/>
                <w:sz w:val="16"/>
                <w:szCs w:val="16"/>
              </w:rPr>
              <w:t>as a catalyst for morphogenesis in families</w:t>
            </w:r>
            <w:r w:rsidR="00B6139B">
              <w:rPr>
                <w:rFonts w:asciiTheme="majorHAnsi" w:hAnsiTheme="majorHAnsi" w:cs="Times New Roman"/>
                <w:sz w:val="16"/>
                <w:szCs w:val="16"/>
              </w:rPr>
              <w:t>?</w:t>
            </w:r>
          </w:p>
          <w:p w14:paraId="3CB161FE" w14:textId="0B2252A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 xml:space="preserve">(3) </w:t>
            </w:r>
            <w:r w:rsidR="0016723F">
              <w:rPr>
                <w:rFonts w:asciiTheme="majorHAnsi" w:hAnsiTheme="majorHAnsi" w:cs="Times New Roman"/>
                <w:sz w:val="16"/>
                <w:szCs w:val="16"/>
              </w:rPr>
              <w:t>How m</w:t>
            </w:r>
            <w:r w:rsidRPr="00E03D76">
              <w:rPr>
                <w:rFonts w:asciiTheme="majorHAnsi" w:hAnsiTheme="majorHAnsi" w:cs="Times New Roman"/>
                <w:sz w:val="16"/>
                <w:szCs w:val="16"/>
              </w:rPr>
              <w:t>alleab</w:t>
            </w:r>
            <w:r w:rsidR="0016723F">
              <w:rPr>
                <w:rFonts w:asciiTheme="majorHAnsi" w:hAnsiTheme="majorHAnsi" w:cs="Times New Roman"/>
                <w:sz w:val="16"/>
                <w:szCs w:val="16"/>
              </w:rPr>
              <w:t>le</w:t>
            </w:r>
            <w:r w:rsidRPr="00E03D76">
              <w:rPr>
                <w:rFonts w:asciiTheme="majorHAnsi" w:hAnsiTheme="majorHAnsi" w:cs="Times New Roman"/>
                <w:sz w:val="16"/>
                <w:szCs w:val="16"/>
              </w:rPr>
              <w:t xml:space="preserve"> </w:t>
            </w:r>
            <w:r w:rsidR="0016723F">
              <w:rPr>
                <w:rFonts w:asciiTheme="majorHAnsi" w:hAnsiTheme="majorHAnsi" w:cs="Times New Roman"/>
                <w:sz w:val="16"/>
                <w:szCs w:val="16"/>
              </w:rPr>
              <w:t>is</w:t>
            </w:r>
            <w:r w:rsidRPr="00E03D76">
              <w:rPr>
                <w:rFonts w:asciiTheme="majorHAnsi" w:hAnsiTheme="majorHAnsi" w:cs="Times New Roman"/>
                <w:sz w:val="16"/>
                <w:szCs w:val="16"/>
              </w:rPr>
              <w:t xml:space="preserve"> the form that unity takes—the stretching of family assemblages over time, space and differences</w:t>
            </w:r>
            <w:r w:rsidR="0016723F">
              <w:rPr>
                <w:rFonts w:asciiTheme="majorHAnsi" w:hAnsiTheme="majorHAnsi" w:cs="Times New Roman"/>
                <w:sz w:val="16"/>
                <w:szCs w:val="16"/>
              </w:rPr>
              <w:t>?</w:t>
            </w:r>
          </w:p>
          <w:p w14:paraId="7C091461" w14:textId="4A93DDB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 xml:space="preserve">(4) </w:t>
            </w:r>
            <w:r w:rsidR="0016723F">
              <w:rPr>
                <w:rFonts w:asciiTheme="majorHAnsi" w:hAnsiTheme="majorHAnsi" w:cs="Times New Roman"/>
                <w:sz w:val="16"/>
                <w:szCs w:val="16"/>
              </w:rPr>
              <w:t xml:space="preserve">How does </w:t>
            </w:r>
            <w:proofErr w:type="spellStart"/>
            <w:r w:rsidR="0016723F">
              <w:rPr>
                <w:rFonts w:asciiTheme="majorHAnsi" w:hAnsiTheme="majorHAnsi" w:cs="Times New Roman"/>
                <w:sz w:val="16"/>
                <w:szCs w:val="16"/>
              </w:rPr>
              <w:t>deterritorialization</w:t>
            </w:r>
            <w:proofErr w:type="spellEnd"/>
            <w:r w:rsidR="0016723F">
              <w:rPr>
                <w:rFonts w:asciiTheme="majorHAnsi" w:hAnsiTheme="majorHAnsi" w:cs="Times New Roman"/>
                <w:sz w:val="16"/>
                <w:szCs w:val="16"/>
              </w:rPr>
              <w:t xml:space="preserve"> </w:t>
            </w:r>
            <w:r w:rsidRPr="00E03D76">
              <w:rPr>
                <w:rFonts w:asciiTheme="majorHAnsi" w:hAnsiTheme="majorHAnsi" w:cs="Times New Roman"/>
                <w:sz w:val="16"/>
                <w:szCs w:val="16"/>
              </w:rPr>
              <w:t>contribut</w:t>
            </w:r>
            <w:r w:rsidR="0016723F">
              <w:rPr>
                <w:rFonts w:asciiTheme="majorHAnsi" w:hAnsiTheme="majorHAnsi" w:cs="Times New Roman"/>
                <w:sz w:val="16"/>
                <w:szCs w:val="16"/>
              </w:rPr>
              <w:t>e</w:t>
            </w:r>
            <w:r w:rsidRPr="00E03D76">
              <w:rPr>
                <w:rFonts w:asciiTheme="majorHAnsi" w:hAnsiTheme="majorHAnsi" w:cs="Times New Roman"/>
                <w:sz w:val="16"/>
                <w:szCs w:val="16"/>
              </w:rPr>
              <w:t xml:space="preserve"> </w:t>
            </w:r>
            <w:r w:rsidR="0016723F">
              <w:rPr>
                <w:rFonts w:asciiTheme="majorHAnsi" w:hAnsiTheme="majorHAnsi" w:cs="Times New Roman"/>
                <w:sz w:val="16"/>
                <w:szCs w:val="16"/>
              </w:rPr>
              <w:t xml:space="preserve">to change </w:t>
            </w:r>
            <w:r w:rsidRPr="00E03D76">
              <w:rPr>
                <w:rFonts w:asciiTheme="majorHAnsi" w:hAnsiTheme="majorHAnsi" w:cs="Times New Roman"/>
                <w:sz w:val="16"/>
                <w:szCs w:val="16"/>
              </w:rPr>
              <w:t>processes</w:t>
            </w:r>
            <w:r w:rsidR="0016723F">
              <w:rPr>
                <w:rFonts w:asciiTheme="majorHAnsi" w:hAnsiTheme="majorHAnsi" w:cs="Times New Roman"/>
                <w:sz w:val="16"/>
                <w:szCs w:val="16"/>
              </w:rPr>
              <w:t>?</w:t>
            </w:r>
          </w:p>
          <w:p w14:paraId="035FB58B"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(5) What are the labors of morphogenesis?</w:t>
            </w:r>
          </w:p>
        </w:tc>
      </w:tr>
      <w:tr w:rsidR="00F9456C" w:rsidRPr="00E03D76" w14:paraId="5E78EA8C" w14:textId="77777777" w:rsidTr="00F9456C">
        <w:tc>
          <w:tcPr>
            <w:tcW w:w="1672" w:type="dxa"/>
          </w:tcPr>
          <w:p w14:paraId="494A547A" w14:textId="77777777" w:rsidR="00F9456C" w:rsidRPr="00E03D76" w:rsidRDefault="00F9456C" w:rsidP="00416112">
            <w:pPr>
              <w:rPr>
                <w:rFonts w:asciiTheme="majorHAnsi" w:hAnsiTheme="majorHAnsi" w:cs="Times New Roman"/>
                <w:b/>
                <w:sz w:val="16"/>
                <w:szCs w:val="16"/>
              </w:rPr>
            </w:pPr>
            <w:r w:rsidRPr="00E03D76">
              <w:rPr>
                <w:rFonts w:asciiTheme="majorHAnsi" w:hAnsiTheme="majorHAnsi" w:cs="Times New Roman"/>
                <w:b/>
                <w:sz w:val="16"/>
                <w:szCs w:val="16"/>
              </w:rPr>
              <w:t>Practices and Repetitions</w:t>
            </w:r>
          </w:p>
        </w:tc>
        <w:tc>
          <w:tcPr>
            <w:tcW w:w="2553" w:type="dxa"/>
          </w:tcPr>
          <w:p w14:paraId="43979620" w14:textId="0E9B2B1D"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“Every time that we encounter a variant, a difference, a disguise or a displacement, we will say that it is a matter of repetition, but that suppresses the thickness in which repetition occurs and unfolds, even in the case of matter and death” (</w:t>
            </w:r>
            <w:proofErr w:type="spellStart"/>
            <w:r w:rsidRPr="00E03D76">
              <w:rPr>
                <w:rFonts w:asciiTheme="majorHAnsi" w:hAnsiTheme="majorHAnsi" w:cs="Times New Roman"/>
                <w:sz w:val="16"/>
                <w:szCs w:val="16"/>
              </w:rPr>
              <w:t>Deleuze</w:t>
            </w:r>
            <w:proofErr w:type="spellEnd"/>
            <w:r w:rsidRPr="00E03D76">
              <w:rPr>
                <w:rFonts w:asciiTheme="majorHAnsi" w:hAnsiTheme="majorHAnsi" w:cs="Times New Roman"/>
                <w:sz w:val="16"/>
                <w:szCs w:val="16"/>
              </w:rPr>
              <w:t xml:space="preserve"> 1994, 271)</w:t>
            </w:r>
          </w:p>
          <w:p w14:paraId="2967203E" w14:textId="77777777" w:rsidR="00F9456C" w:rsidRPr="00E03D76" w:rsidRDefault="00F9456C" w:rsidP="00416112">
            <w:pPr>
              <w:rPr>
                <w:rFonts w:asciiTheme="majorHAnsi" w:hAnsiTheme="majorHAnsi" w:cs="Times New Roman"/>
                <w:sz w:val="16"/>
                <w:szCs w:val="16"/>
              </w:rPr>
            </w:pPr>
          </w:p>
        </w:tc>
        <w:tc>
          <w:tcPr>
            <w:tcW w:w="2700" w:type="dxa"/>
          </w:tcPr>
          <w:p w14:paraId="744CC376" w14:textId="71D19DD2"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(1) Focus on practices not as faithful repetitions but creative responses</w:t>
            </w:r>
          </w:p>
          <w:p w14:paraId="3FF37702" w14:textId="11A07A8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(2) Establish flows, movements and capacities central to becoming</w:t>
            </w:r>
          </w:p>
          <w:p w14:paraId="7A296C5A" w14:textId="2FE786B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(3) Enactment of a practice is always unique to relational capacit</w:t>
            </w:r>
            <w:r w:rsidR="00B6139B">
              <w:rPr>
                <w:rFonts w:asciiTheme="majorHAnsi" w:hAnsiTheme="majorHAnsi" w:cs="Times New Roman"/>
                <w:sz w:val="16"/>
                <w:szCs w:val="16"/>
              </w:rPr>
              <w:t>ies</w:t>
            </w:r>
            <w:r w:rsidRPr="00E03D76">
              <w:rPr>
                <w:rFonts w:asciiTheme="majorHAnsi" w:hAnsiTheme="majorHAnsi" w:cs="Times New Roman"/>
                <w:sz w:val="16"/>
                <w:szCs w:val="16"/>
              </w:rPr>
              <w:t xml:space="preserve"> among component parts</w:t>
            </w:r>
          </w:p>
          <w:p w14:paraId="30F20748" w14:textId="6027E3FC" w:rsidR="00F9456C"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(4) A different view of habits as more malleable and subject to changing relations</w:t>
            </w:r>
          </w:p>
          <w:p w14:paraId="222EB6BA" w14:textId="77777777" w:rsidR="00F9456C" w:rsidRPr="00E03D76" w:rsidRDefault="00F9456C" w:rsidP="00416112">
            <w:pPr>
              <w:rPr>
                <w:rFonts w:asciiTheme="majorHAnsi" w:hAnsiTheme="majorHAnsi" w:cs="Times New Roman"/>
                <w:sz w:val="16"/>
                <w:szCs w:val="16"/>
              </w:rPr>
            </w:pPr>
          </w:p>
        </w:tc>
        <w:tc>
          <w:tcPr>
            <w:tcW w:w="2790" w:type="dxa"/>
          </w:tcPr>
          <w:p w14:paraId="7524C520" w14:textId="75621BA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(1) Practices and repetitions are assemblages that are always becoming, open to volatility and subject to gaps, fissures and fractures (</w:t>
            </w:r>
            <w:proofErr w:type="spellStart"/>
            <w:r w:rsidRPr="00E03D76">
              <w:rPr>
                <w:rFonts w:asciiTheme="majorHAnsi" w:hAnsiTheme="majorHAnsi" w:cs="Times New Roman"/>
                <w:sz w:val="16"/>
                <w:szCs w:val="16"/>
              </w:rPr>
              <w:t>Epp</w:t>
            </w:r>
            <w:proofErr w:type="spellEnd"/>
            <w:r w:rsidR="00F25572">
              <w:rPr>
                <w:rFonts w:asciiTheme="majorHAnsi" w:hAnsiTheme="majorHAnsi" w:cs="Times New Roman"/>
                <w:sz w:val="16"/>
                <w:szCs w:val="16"/>
              </w:rPr>
              <w:t xml:space="preserve"> et al.</w:t>
            </w:r>
            <w:r w:rsidRPr="00E03D76">
              <w:rPr>
                <w:rFonts w:asciiTheme="majorHAnsi" w:hAnsiTheme="majorHAnsi" w:cs="Times New Roman"/>
                <w:sz w:val="16"/>
                <w:szCs w:val="16"/>
              </w:rPr>
              <w:t xml:space="preserve"> 2014).</w:t>
            </w:r>
          </w:p>
          <w:p w14:paraId="1EAB4860" w14:textId="4FCBBF17" w:rsidR="00F9456C" w:rsidRPr="00E03D76" w:rsidRDefault="00F9456C" w:rsidP="00F25572">
            <w:pPr>
              <w:rPr>
                <w:rFonts w:asciiTheme="majorHAnsi" w:hAnsiTheme="majorHAnsi" w:cs="Times New Roman"/>
                <w:sz w:val="16"/>
                <w:szCs w:val="16"/>
              </w:rPr>
            </w:pPr>
            <w:r w:rsidRPr="00E03D76">
              <w:rPr>
                <w:rFonts w:asciiTheme="majorHAnsi" w:hAnsiTheme="majorHAnsi" w:cs="Times New Roman"/>
                <w:sz w:val="16"/>
                <w:szCs w:val="16"/>
              </w:rPr>
              <w:t>(1) Reorganizing functions and gathering power are important to enable repetitions to enact the essence of the family practice (</w:t>
            </w:r>
            <w:proofErr w:type="spellStart"/>
            <w:r w:rsidRPr="00E03D76">
              <w:rPr>
                <w:rFonts w:asciiTheme="majorHAnsi" w:hAnsiTheme="majorHAnsi" w:cs="Times New Roman"/>
                <w:sz w:val="16"/>
                <w:szCs w:val="16"/>
              </w:rPr>
              <w:t>Epp</w:t>
            </w:r>
            <w:proofErr w:type="spellEnd"/>
            <w:r w:rsidR="00F25572">
              <w:rPr>
                <w:rFonts w:asciiTheme="majorHAnsi" w:hAnsiTheme="majorHAnsi" w:cs="Times New Roman"/>
                <w:sz w:val="16"/>
                <w:szCs w:val="16"/>
              </w:rPr>
              <w:t xml:space="preserve"> et al.</w:t>
            </w:r>
            <w:r w:rsidRPr="00E03D76">
              <w:rPr>
                <w:rFonts w:asciiTheme="majorHAnsi" w:hAnsiTheme="majorHAnsi" w:cs="Times New Roman"/>
                <w:sz w:val="16"/>
                <w:szCs w:val="16"/>
              </w:rPr>
              <w:t xml:space="preserve"> 2014; </w:t>
            </w:r>
            <w:proofErr w:type="spellStart"/>
            <w:r w:rsidRPr="00E03D76">
              <w:rPr>
                <w:rFonts w:asciiTheme="majorHAnsi" w:hAnsiTheme="majorHAnsi" w:cs="Times New Roman"/>
                <w:sz w:val="16"/>
                <w:szCs w:val="16"/>
              </w:rPr>
              <w:t>Epp</w:t>
            </w:r>
            <w:proofErr w:type="spellEnd"/>
            <w:r w:rsidRPr="00E03D76">
              <w:rPr>
                <w:rFonts w:asciiTheme="majorHAnsi" w:hAnsiTheme="majorHAnsi" w:cs="Times New Roman"/>
                <w:sz w:val="16"/>
                <w:szCs w:val="16"/>
              </w:rPr>
              <w:t xml:space="preserve"> and Price 2011b).</w:t>
            </w:r>
          </w:p>
        </w:tc>
        <w:tc>
          <w:tcPr>
            <w:tcW w:w="3060" w:type="dxa"/>
          </w:tcPr>
          <w:p w14:paraId="2C044625"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What is the relational capacity of practices and repetitions for holding families together and changing them?</w:t>
            </w:r>
          </w:p>
          <w:p w14:paraId="3B03C6EB"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(1) How are practices experienced as creative responses within families?</w:t>
            </w:r>
          </w:p>
          <w:p w14:paraId="1AF2F82B"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(2) How do relational capacities affect practice enactment?</w:t>
            </w:r>
          </w:p>
          <w:p w14:paraId="76275871"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(3) How does experiencing practice as a creative response affect practice succession?</w:t>
            </w:r>
          </w:p>
        </w:tc>
      </w:tr>
      <w:tr w:rsidR="00F9456C" w:rsidRPr="00E03D76" w14:paraId="5C833028" w14:textId="77777777" w:rsidTr="00F9456C">
        <w:tc>
          <w:tcPr>
            <w:tcW w:w="1672" w:type="dxa"/>
          </w:tcPr>
          <w:p w14:paraId="5FCAF4AB" w14:textId="77777777" w:rsidR="00F9456C" w:rsidRPr="00E03D76" w:rsidRDefault="00F9456C" w:rsidP="00416112">
            <w:pPr>
              <w:rPr>
                <w:rFonts w:asciiTheme="majorHAnsi" w:hAnsiTheme="majorHAnsi" w:cs="Times New Roman"/>
                <w:b/>
                <w:sz w:val="16"/>
                <w:szCs w:val="16"/>
              </w:rPr>
            </w:pPr>
            <w:r w:rsidRPr="00E03D76">
              <w:rPr>
                <w:rFonts w:asciiTheme="majorHAnsi" w:hAnsiTheme="majorHAnsi" w:cs="Times New Roman"/>
                <w:b/>
                <w:sz w:val="16"/>
                <w:szCs w:val="16"/>
              </w:rPr>
              <w:lastRenderedPageBreak/>
              <w:t>Human and Non-Human relational Capacities</w:t>
            </w:r>
          </w:p>
        </w:tc>
        <w:tc>
          <w:tcPr>
            <w:tcW w:w="2553" w:type="dxa"/>
          </w:tcPr>
          <w:p w14:paraId="08192EF9" w14:textId="566EC513"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(1) Organisms and objects are understood through the variety of capacities they have to form assemblages with organic and inorganic elements—that is their potential power to relate</w:t>
            </w:r>
          </w:p>
          <w:p w14:paraId="492BBAAF" w14:textId="728B3D12"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(2) Non-human and non-organic elements, in addition to humans, have combining power in their: molecular and temporal affordances; content; collective expression and difference (Bennett 2010)</w:t>
            </w:r>
          </w:p>
          <w:p w14:paraId="2DA59634"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 xml:space="preserve">(3) An assemblage is an ad hoc grouping of a diverse range of vital </w:t>
            </w:r>
            <w:proofErr w:type="spellStart"/>
            <w:r w:rsidRPr="00E03D76">
              <w:rPr>
                <w:rFonts w:asciiTheme="majorHAnsi" w:hAnsiTheme="majorHAnsi" w:cs="Times New Roman"/>
                <w:sz w:val="16"/>
                <w:szCs w:val="16"/>
              </w:rPr>
              <w:t>materialities</w:t>
            </w:r>
            <w:proofErr w:type="spellEnd"/>
            <w:r w:rsidRPr="00E03D76">
              <w:rPr>
                <w:rFonts w:asciiTheme="majorHAnsi" w:hAnsiTheme="majorHAnsi" w:cs="Times New Roman"/>
                <w:sz w:val="16"/>
                <w:szCs w:val="16"/>
              </w:rPr>
              <w:t xml:space="preserve"> of various sorts—a vibrant, throbbing collective with uneven topography (Khan interview with Bennett 2009)</w:t>
            </w:r>
          </w:p>
          <w:p w14:paraId="44801F6F" w14:textId="77777777" w:rsidR="00F9456C" w:rsidRPr="00E03D76" w:rsidRDefault="00F9456C" w:rsidP="00416112">
            <w:pPr>
              <w:rPr>
                <w:rFonts w:asciiTheme="majorHAnsi" w:hAnsiTheme="majorHAnsi" w:cs="Times New Roman"/>
                <w:sz w:val="16"/>
                <w:szCs w:val="16"/>
              </w:rPr>
            </w:pPr>
          </w:p>
        </w:tc>
        <w:tc>
          <w:tcPr>
            <w:tcW w:w="2700" w:type="dxa"/>
          </w:tcPr>
          <w:p w14:paraId="0242B74D" w14:textId="62B2CD34"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(1) There is no central power and it is not distributed equally, rather it is multiple coexistences and power in transformation</w:t>
            </w:r>
          </w:p>
          <w:p w14:paraId="547EAD82"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(2) Assemblages are distributed agencies (Bennett 2005)</w:t>
            </w:r>
          </w:p>
          <w:p w14:paraId="1AD33856" w14:textId="007732DD"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(3) Agency is constantly being reconfigured in response to relations and arrangements</w:t>
            </w:r>
          </w:p>
          <w:p w14:paraId="3424F922" w14:textId="4EEC4D0C"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(4) “Freedom requires moving beyond the human to affirm life,” (Colebrook 2002, 129)</w:t>
            </w:r>
            <w:r w:rsidR="00FC0ACB">
              <w:rPr>
                <w:rFonts w:asciiTheme="majorHAnsi" w:hAnsiTheme="majorHAnsi" w:cs="Times New Roman"/>
                <w:sz w:val="16"/>
                <w:szCs w:val="16"/>
              </w:rPr>
              <w:t>;</w:t>
            </w:r>
            <w:r w:rsidRPr="00E03D76">
              <w:rPr>
                <w:rFonts w:asciiTheme="majorHAnsi" w:hAnsiTheme="majorHAnsi" w:cs="Times New Roman"/>
                <w:sz w:val="16"/>
                <w:szCs w:val="16"/>
              </w:rPr>
              <w:t xml:space="preserve"> “Grant reality full autonomy from the human mind” (</w:t>
            </w:r>
            <w:proofErr w:type="spellStart"/>
            <w:r w:rsidRPr="00E03D76">
              <w:rPr>
                <w:rFonts w:asciiTheme="majorHAnsi" w:hAnsiTheme="majorHAnsi" w:cs="Times New Roman"/>
                <w:sz w:val="16"/>
                <w:szCs w:val="16"/>
              </w:rPr>
              <w:t>Delanda</w:t>
            </w:r>
            <w:proofErr w:type="spellEnd"/>
            <w:r w:rsidRPr="00E03D76">
              <w:rPr>
                <w:rFonts w:asciiTheme="majorHAnsi" w:hAnsiTheme="majorHAnsi" w:cs="Times New Roman"/>
                <w:sz w:val="16"/>
                <w:szCs w:val="16"/>
              </w:rPr>
              <w:t xml:space="preserve"> 2002, 4)</w:t>
            </w:r>
          </w:p>
          <w:p w14:paraId="0976688B" w14:textId="5A549B73" w:rsidR="00F9456C" w:rsidRPr="00E03D76" w:rsidRDefault="00F9456C" w:rsidP="00FC0ACB">
            <w:pPr>
              <w:rPr>
                <w:rFonts w:asciiTheme="majorHAnsi" w:hAnsiTheme="majorHAnsi" w:cs="Times New Roman"/>
                <w:sz w:val="16"/>
                <w:szCs w:val="16"/>
              </w:rPr>
            </w:pPr>
            <w:r w:rsidRPr="00E03D76">
              <w:rPr>
                <w:rFonts w:asciiTheme="majorHAnsi" w:hAnsiTheme="majorHAnsi" w:cs="Times New Roman"/>
                <w:sz w:val="16"/>
                <w:szCs w:val="16"/>
              </w:rPr>
              <w:t>(5) Habits are a mechanism for territorializing assemblages (Wise 2000)</w:t>
            </w:r>
          </w:p>
        </w:tc>
        <w:tc>
          <w:tcPr>
            <w:tcW w:w="2790" w:type="dxa"/>
          </w:tcPr>
          <w:p w14:paraId="1E955226"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(1) Agency is exerted at the individual objects, relational (human-to-human, object-to-object, object-to-space) and collective levels to alter family assemblages and practices (</w:t>
            </w:r>
            <w:proofErr w:type="spellStart"/>
            <w:r w:rsidRPr="00E03D76">
              <w:rPr>
                <w:rFonts w:asciiTheme="majorHAnsi" w:hAnsiTheme="majorHAnsi" w:cs="Times New Roman"/>
                <w:sz w:val="16"/>
                <w:szCs w:val="16"/>
              </w:rPr>
              <w:t>Epp</w:t>
            </w:r>
            <w:proofErr w:type="spellEnd"/>
            <w:r w:rsidRPr="00E03D76">
              <w:rPr>
                <w:rFonts w:asciiTheme="majorHAnsi" w:hAnsiTheme="majorHAnsi" w:cs="Times New Roman"/>
                <w:sz w:val="16"/>
                <w:szCs w:val="16"/>
              </w:rPr>
              <w:t xml:space="preserve"> and Price 2010).</w:t>
            </w:r>
          </w:p>
          <w:p w14:paraId="617D3160" w14:textId="7ADC7FAA"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(2) The combining power of consumption objects increases their agency in the morphogenesis of practice and family assemblages (</w:t>
            </w:r>
            <w:proofErr w:type="spellStart"/>
            <w:r w:rsidRPr="00E03D76">
              <w:rPr>
                <w:rFonts w:asciiTheme="majorHAnsi" w:hAnsiTheme="majorHAnsi" w:cs="Times New Roman"/>
                <w:sz w:val="16"/>
                <w:szCs w:val="16"/>
              </w:rPr>
              <w:t>Epp</w:t>
            </w:r>
            <w:proofErr w:type="spellEnd"/>
            <w:r w:rsidR="00FC0ACB">
              <w:rPr>
                <w:rFonts w:asciiTheme="majorHAnsi" w:hAnsiTheme="majorHAnsi" w:cs="Times New Roman"/>
                <w:sz w:val="16"/>
                <w:szCs w:val="16"/>
              </w:rPr>
              <w:t xml:space="preserve"> et al.</w:t>
            </w:r>
            <w:r w:rsidRPr="00E03D76">
              <w:rPr>
                <w:rFonts w:asciiTheme="majorHAnsi" w:hAnsiTheme="majorHAnsi" w:cs="Times New Roman"/>
                <w:sz w:val="16"/>
                <w:szCs w:val="16"/>
              </w:rPr>
              <w:t xml:space="preserve"> 2014; Price and </w:t>
            </w:r>
            <w:proofErr w:type="spellStart"/>
            <w:r w:rsidRPr="00E03D76">
              <w:rPr>
                <w:rFonts w:asciiTheme="majorHAnsi" w:hAnsiTheme="majorHAnsi" w:cs="Times New Roman"/>
                <w:sz w:val="16"/>
                <w:szCs w:val="16"/>
              </w:rPr>
              <w:t>DuFault</w:t>
            </w:r>
            <w:proofErr w:type="spellEnd"/>
            <w:r w:rsidRPr="00E03D76">
              <w:rPr>
                <w:rFonts w:asciiTheme="majorHAnsi" w:hAnsiTheme="majorHAnsi" w:cs="Times New Roman"/>
                <w:sz w:val="16"/>
                <w:szCs w:val="16"/>
              </w:rPr>
              <w:t xml:space="preserve"> 2014).</w:t>
            </w:r>
          </w:p>
          <w:p w14:paraId="1ADC2B36" w14:textId="2C558589" w:rsidR="00F9456C" w:rsidRPr="00E03D76" w:rsidRDefault="00F9456C" w:rsidP="00FC0ACB">
            <w:pPr>
              <w:rPr>
                <w:rFonts w:asciiTheme="majorHAnsi" w:hAnsiTheme="majorHAnsi" w:cs="Times New Roman"/>
                <w:sz w:val="16"/>
                <w:szCs w:val="16"/>
              </w:rPr>
            </w:pPr>
            <w:r w:rsidRPr="00E03D76">
              <w:rPr>
                <w:rFonts w:asciiTheme="majorHAnsi" w:hAnsiTheme="majorHAnsi" w:cs="Times New Roman"/>
                <w:sz w:val="16"/>
                <w:szCs w:val="16"/>
              </w:rPr>
              <w:t>(3) The co-constitution of practice trajectories offers resources for thinking about the emergence of assemblage possibility and productivity (</w:t>
            </w:r>
            <w:proofErr w:type="spellStart"/>
            <w:r w:rsidRPr="00E03D76">
              <w:rPr>
                <w:rFonts w:asciiTheme="majorHAnsi" w:hAnsiTheme="majorHAnsi" w:cs="Times New Roman"/>
                <w:sz w:val="16"/>
                <w:szCs w:val="16"/>
              </w:rPr>
              <w:t>Epp</w:t>
            </w:r>
            <w:proofErr w:type="spellEnd"/>
            <w:r w:rsidR="00FC0ACB">
              <w:rPr>
                <w:rFonts w:asciiTheme="majorHAnsi" w:hAnsiTheme="majorHAnsi" w:cs="Times New Roman"/>
                <w:sz w:val="16"/>
                <w:szCs w:val="16"/>
              </w:rPr>
              <w:t xml:space="preserve"> et al.</w:t>
            </w:r>
            <w:r w:rsidRPr="00E03D76">
              <w:rPr>
                <w:rFonts w:asciiTheme="majorHAnsi" w:hAnsiTheme="majorHAnsi" w:cs="Times New Roman"/>
                <w:sz w:val="16"/>
                <w:szCs w:val="16"/>
              </w:rPr>
              <w:t xml:space="preserve"> 2014; </w:t>
            </w:r>
            <w:proofErr w:type="spellStart"/>
            <w:r w:rsidRPr="00E03D76">
              <w:rPr>
                <w:rFonts w:asciiTheme="majorHAnsi" w:hAnsiTheme="majorHAnsi" w:cs="Times New Roman"/>
                <w:sz w:val="16"/>
                <w:szCs w:val="16"/>
              </w:rPr>
              <w:t>Epp</w:t>
            </w:r>
            <w:proofErr w:type="spellEnd"/>
            <w:r w:rsidRPr="00E03D76">
              <w:rPr>
                <w:rFonts w:asciiTheme="majorHAnsi" w:hAnsiTheme="majorHAnsi" w:cs="Times New Roman"/>
                <w:sz w:val="16"/>
                <w:szCs w:val="16"/>
              </w:rPr>
              <w:t xml:space="preserve"> and </w:t>
            </w:r>
            <w:proofErr w:type="spellStart"/>
            <w:r w:rsidR="00FC0ACB" w:rsidRPr="00E03D76">
              <w:rPr>
                <w:rFonts w:asciiTheme="majorHAnsi" w:hAnsiTheme="majorHAnsi" w:cs="Times New Roman"/>
                <w:sz w:val="16"/>
                <w:szCs w:val="16"/>
              </w:rPr>
              <w:t>V</w:t>
            </w:r>
            <w:r w:rsidR="00FC0ACB">
              <w:rPr>
                <w:rFonts w:asciiTheme="majorHAnsi" w:hAnsiTheme="majorHAnsi" w:cs="Times New Roman"/>
                <w:sz w:val="16"/>
                <w:szCs w:val="16"/>
              </w:rPr>
              <w:t>e</w:t>
            </w:r>
            <w:r w:rsidR="00FC0ACB" w:rsidRPr="00E03D76">
              <w:rPr>
                <w:rFonts w:asciiTheme="majorHAnsi" w:hAnsiTheme="majorHAnsi" w:cs="Times New Roman"/>
                <w:sz w:val="16"/>
                <w:szCs w:val="16"/>
              </w:rPr>
              <w:t>lagaleti</w:t>
            </w:r>
            <w:proofErr w:type="spellEnd"/>
            <w:r w:rsidR="00FC0ACB" w:rsidRPr="00E03D76">
              <w:rPr>
                <w:rFonts w:asciiTheme="majorHAnsi" w:hAnsiTheme="majorHAnsi" w:cs="Times New Roman"/>
                <w:sz w:val="16"/>
                <w:szCs w:val="16"/>
              </w:rPr>
              <w:t xml:space="preserve"> </w:t>
            </w:r>
            <w:r w:rsidRPr="00E03D76">
              <w:rPr>
                <w:rFonts w:asciiTheme="majorHAnsi" w:hAnsiTheme="majorHAnsi" w:cs="Times New Roman"/>
                <w:sz w:val="16"/>
                <w:szCs w:val="16"/>
              </w:rPr>
              <w:t>2014).</w:t>
            </w:r>
          </w:p>
        </w:tc>
        <w:tc>
          <w:tcPr>
            <w:tcW w:w="3060" w:type="dxa"/>
          </w:tcPr>
          <w:p w14:paraId="0B726959"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 xml:space="preserve">How can we understand relational capacities? </w:t>
            </w:r>
          </w:p>
          <w:p w14:paraId="3F402DAF"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(1) How are relational capacities and agencies distributed among human and non-human elements within families?</w:t>
            </w:r>
          </w:p>
          <w:p w14:paraId="1C256ED0"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(2) How are flows and lines of flight afforded by these relational capacities?</w:t>
            </w:r>
          </w:p>
          <w:p w14:paraId="6318EC0A"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 xml:space="preserve">(3) How do objects that come into the territory of the assemblage stabilize or destabilize it and how do they attach themselves to the assemblage? </w:t>
            </w:r>
          </w:p>
          <w:p w14:paraId="4E242A9A"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(4) Can we refine our understanding of material, expressive and imaginative capacities as they interplay in an assemblage?</w:t>
            </w:r>
          </w:p>
        </w:tc>
      </w:tr>
      <w:tr w:rsidR="00F9456C" w:rsidRPr="00E03D76" w14:paraId="7E3D9652" w14:textId="77777777" w:rsidTr="00F9456C">
        <w:tc>
          <w:tcPr>
            <w:tcW w:w="1672" w:type="dxa"/>
          </w:tcPr>
          <w:p w14:paraId="2FDB630C" w14:textId="77777777" w:rsidR="00F9456C" w:rsidRPr="00E03D76" w:rsidRDefault="00F9456C" w:rsidP="00416112">
            <w:pPr>
              <w:rPr>
                <w:rFonts w:asciiTheme="majorHAnsi" w:hAnsiTheme="majorHAnsi" w:cs="Times New Roman"/>
                <w:b/>
                <w:sz w:val="16"/>
                <w:szCs w:val="16"/>
              </w:rPr>
            </w:pPr>
            <w:r w:rsidRPr="00E03D76">
              <w:rPr>
                <w:rFonts w:asciiTheme="majorHAnsi" w:hAnsiTheme="majorHAnsi" w:cs="Times New Roman"/>
                <w:b/>
                <w:sz w:val="16"/>
                <w:szCs w:val="16"/>
              </w:rPr>
              <w:t>Territories, Home and Milieus</w:t>
            </w:r>
          </w:p>
        </w:tc>
        <w:tc>
          <w:tcPr>
            <w:tcW w:w="2553" w:type="dxa"/>
          </w:tcPr>
          <w:p w14:paraId="0E738826" w14:textId="67F09BD4"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(1) As elements are brought into relations of composition with each other (holding together) they constitute a specific territory for the elements and the assemblage that endures for a specific duration</w:t>
            </w:r>
          </w:p>
          <w:p w14:paraId="013AC38B" w14:textId="149703A9"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(2) The territory of an assemblage is contingent unstable, partial and situated</w:t>
            </w:r>
          </w:p>
          <w:p w14:paraId="466C65A4" w14:textId="0074369A"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(3) To sustain territory through time, delimitation, contiguity and coherence have to be constantly reproduced (Painter 2010)</w:t>
            </w:r>
          </w:p>
          <w:p w14:paraId="47841C9F" w14:textId="77777777" w:rsidR="00F9456C" w:rsidRPr="00E03D76" w:rsidRDefault="00F9456C" w:rsidP="00416112">
            <w:pPr>
              <w:rPr>
                <w:rFonts w:asciiTheme="majorHAnsi" w:hAnsiTheme="majorHAnsi" w:cs="Times New Roman"/>
                <w:sz w:val="16"/>
                <w:szCs w:val="16"/>
              </w:rPr>
            </w:pPr>
          </w:p>
        </w:tc>
        <w:tc>
          <w:tcPr>
            <w:tcW w:w="2700" w:type="dxa"/>
          </w:tcPr>
          <w:p w14:paraId="324ACF1D" w14:textId="363323E2"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 xml:space="preserve">(1) The way that things hold together in assemblages is about relatedness “rather than simply their topographical setting and location,” (Allen 2011, 156) </w:t>
            </w:r>
          </w:p>
          <w:p w14:paraId="7AF84CB8" w14:textId="62F4775D"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(2) Distinctions such as local and global and conceptions of space and distance become less relevant</w:t>
            </w:r>
          </w:p>
          <w:p w14:paraId="22A43019" w14:textId="579418B4"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 xml:space="preserve">(3) Circulation may be more important than fixed positions </w:t>
            </w:r>
          </w:p>
          <w:p w14:paraId="0FD5EF4D" w14:textId="67849D23"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(4) The character of agency is radically reconfigured through relations that integrate organic and non-organic elements (</w:t>
            </w:r>
            <w:proofErr w:type="spellStart"/>
            <w:r w:rsidRPr="00E03D76">
              <w:rPr>
                <w:rFonts w:asciiTheme="majorHAnsi" w:hAnsiTheme="majorHAnsi" w:cs="Times New Roman"/>
                <w:sz w:val="16"/>
                <w:szCs w:val="16"/>
              </w:rPr>
              <w:t>Callon</w:t>
            </w:r>
            <w:proofErr w:type="spellEnd"/>
            <w:r w:rsidRPr="00E03D76">
              <w:rPr>
                <w:rFonts w:asciiTheme="majorHAnsi" w:hAnsiTheme="majorHAnsi" w:cs="Times New Roman"/>
                <w:sz w:val="16"/>
                <w:szCs w:val="16"/>
              </w:rPr>
              <w:t xml:space="preserve"> and Law 2004)</w:t>
            </w:r>
          </w:p>
          <w:p w14:paraId="1D4A03A3"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(5) Identity is territory (Wise 2000)</w:t>
            </w:r>
          </w:p>
        </w:tc>
        <w:tc>
          <w:tcPr>
            <w:tcW w:w="2790" w:type="dxa"/>
          </w:tcPr>
          <w:p w14:paraId="3B7A5391"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(1) Tensions, negotiated territory boundaries, and destabilizing forces are a central part of family assemblage life (</w:t>
            </w:r>
            <w:proofErr w:type="spellStart"/>
            <w:r w:rsidRPr="00E03D76">
              <w:rPr>
                <w:rFonts w:asciiTheme="majorHAnsi" w:hAnsiTheme="majorHAnsi" w:cs="Times New Roman"/>
                <w:sz w:val="16"/>
                <w:szCs w:val="16"/>
              </w:rPr>
              <w:t>Epp</w:t>
            </w:r>
            <w:proofErr w:type="spellEnd"/>
            <w:r w:rsidRPr="00E03D76">
              <w:rPr>
                <w:rFonts w:asciiTheme="majorHAnsi" w:hAnsiTheme="majorHAnsi" w:cs="Times New Roman"/>
                <w:sz w:val="16"/>
                <w:szCs w:val="16"/>
              </w:rPr>
              <w:t xml:space="preserve"> and </w:t>
            </w:r>
            <w:proofErr w:type="spellStart"/>
            <w:r w:rsidRPr="00E03D76">
              <w:rPr>
                <w:rFonts w:asciiTheme="majorHAnsi" w:hAnsiTheme="majorHAnsi" w:cs="Times New Roman"/>
                <w:sz w:val="16"/>
                <w:szCs w:val="16"/>
              </w:rPr>
              <w:t>Velagaleti</w:t>
            </w:r>
            <w:proofErr w:type="spellEnd"/>
            <w:r w:rsidRPr="00E03D76">
              <w:rPr>
                <w:rFonts w:asciiTheme="majorHAnsi" w:hAnsiTheme="majorHAnsi" w:cs="Times New Roman"/>
                <w:sz w:val="16"/>
                <w:szCs w:val="16"/>
              </w:rPr>
              <w:t xml:space="preserve"> 2014; Price and </w:t>
            </w:r>
            <w:proofErr w:type="spellStart"/>
            <w:r w:rsidRPr="00E03D76">
              <w:rPr>
                <w:rFonts w:asciiTheme="majorHAnsi" w:hAnsiTheme="majorHAnsi" w:cs="Times New Roman"/>
                <w:sz w:val="16"/>
                <w:szCs w:val="16"/>
              </w:rPr>
              <w:t>DuFault</w:t>
            </w:r>
            <w:proofErr w:type="spellEnd"/>
            <w:r w:rsidRPr="00E03D76">
              <w:rPr>
                <w:rFonts w:asciiTheme="majorHAnsi" w:hAnsiTheme="majorHAnsi" w:cs="Times New Roman"/>
                <w:sz w:val="16"/>
                <w:szCs w:val="16"/>
              </w:rPr>
              <w:t xml:space="preserve"> 2014).</w:t>
            </w:r>
          </w:p>
          <w:p w14:paraId="5EE4A2DD"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(2) Family assemblages are filled with lively and enchanting albeit non-purposive forces played out against territorial and ecological challenges.</w:t>
            </w:r>
          </w:p>
          <w:p w14:paraId="0448D32D" w14:textId="658D2932" w:rsidR="00F9456C" w:rsidRPr="00E03D76" w:rsidRDefault="00F9456C" w:rsidP="00416112">
            <w:pPr>
              <w:rPr>
                <w:rFonts w:asciiTheme="majorHAnsi" w:hAnsiTheme="majorHAnsi" w:cs="Times New Roman"/>
                <w:sz w:val="16"/>
                <w:szCs w:val="16"/>
              </w:rPr>
            </w:pPr>
          </w:p>
          <w:p w14:paraId="78DA257C" w14:textId="77777777" w:rsidR="00F9456C" w:rsidRPr="00E03D76" w:rsidRDefault="00F9456C" w:rsidP="00416112">
            <w:pPr>
              <w:rPr>
                <w:rFonts w:asciiTheme="majorHAnsi" w:hAnsiTheme="majorHAnsi" w:cs="Times New Roman"/>
                <w:sz w:val="16"/>
                <w:szCs w:val="16"/>
              </w:rPr>
            </w:pPr>
          </w:p>
        </w:tc>
        <w:tc>
          <w:tcPr>
            <w:tcW w:w="3060" w:type="dxa"/>
          </w:tcPr>
          <w:p w14:paraId="63DCF277" w14:textId="0269EC38"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 xml:space="preserve">How are </w:t>
            </w:r>
            <w:r w:rsidR="00C50AB9">
              <w:rPr>
                <w:rFonts w:asciiTheme="majorHAnsi" w:hAnsiTheme="majorHAnsi" w:cs="Times New Roman"/>
                <w:sz w:val="16"/>
                <w:szCs w:val="16"/>
              </w:rPr>
              <w:t>t</w:t>
            </w:r>
            <w:r w:rsidRPr="00E03D76">
              <w:rPr>
                <w:rFonts w:asciiTheme="majorHAnsi" w:hAnsiTheme="majorHAnsi" w:cs="Times New Roman"/>
                <w:sz w:val="16"/>
                <w:szCs w:val="16"/>
              </w:rPr>
              <w:t xml:space="preserve">erritories </w:t>
            </w:r>
            <w:r w:rsidR="00C50AB9">
              <w:rPr>
                <w:rFonts w:asciiTheme="majorHAnsi" w:hAnsiTheme="majorHAnsi" w:cs="Times New Roman"/>
                <w:sz w:val="16"/>
                <w:szCs w:val="16"/>
              </w:rPr>
              <w:t>s</w:t>
            </w:r>
            <w:r w:rsidRPr="00E03D76">
              <w:rPr>
                <w:rFonts w:asciiTheme="majorHAnsi" w:hAnsiTheme="majorHAnsi" w:cs="Times New Roman"/>
                <w:sz w:val="16"/>
                <w:szCs w:val="16"/>
              </w:rPr>
              <w:t>ustained through time?</w:t>
            </w:r>
          </w:p>
          <w:p w14:paraId="2E4EB924"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(1) How are processes of gathering (</w:t>
            </w:r>
            <w:proofErr w:type="spellStart"/>
            <w:r w:rsidRPr="00E03D76">
              <w:rPr>
                <w:rFonts w:asciiTheme="majorHAnsi" w:hAnsiTheme="majorHAnsi" w:cs="Times New Roman"/>
                <w:sz w:val="16"/>
                <w:szCs w:val="16"/>
              </w:rPr>
              <w:t>territorialization</w:t>
            </w:r>
            <w:proofErr w:type="spellEnd"/>
            <w:r w:rsidRPr="00E03D76">
              <w:rPr>
                <w:rFonts w:asciiTheme="majorHAnsi" w:hAnsiTheme="majorHAnsi" w:cs="Times New Roman"/>
                <w:sz w:val="16"/>
                <w:szCs w:val="16"/>
              </w:rPr>
              <w:t>) and dispersion (</w:t>
            </w:r>
            <w:proofErr w:type="spellStart"/>
            <w:r w:rsidRPr="00E03D76">
              <w:rPr>
                <w:rFonts w:asciiTheme="majorHAnsi" w:hAnsiTheme="majorHAnsi" w:cs="Times New Roman"/>
                <w:sz w:val="16"/>
                <w:szCs w:val="16"/>
              </w:rPr>
              <w:t>deterritorialization</w:t>
            </w:r>
            <w:proofErr w:type="spellEnd"/>
            <w:r w:rsidRPr="00E03D76">
              <w:rPr>
                <w:rFonts w:asciiTheme="majorHAnsi" w:hAnsiTheme="majorHAnsi" w:cs="Times New Roman"/>
                <w:sz w:val="16"/>
                <w:szCs w:val="16"/>
              </w:rPr>
              <w:t>) initiated in assemblages?</w:t>
            </w:r>
          </w:p>
          <w:p w14:paraId="1D2161DD"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(2) Under what conditions of relatedness do increases in heterogeneity increase rather than decrease family assemblages holding together?</w:t>
            </w:r>
          </w:p>
          <w:p w14:paraId="24B40F36" w14:textId="0D994441"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(3) In a period of globalization, disruption of domestic spaces, and dematerialization of relations</w:t>
            </w:r>
            <w:r w:rsidR="00C50AB9">
              <w:rPr>
                <w:rFonts w:asciiTheme="majorHAnsi" w:hAnsiTheme="majorHAnsi" w:cs="Times New Roman"/>
                <w:sz w:val="16"/>
                <w:szCs w:val="16"/>
              </w:rPr>
              <w:t>,</w:t>
            </w:r>
            <w:r w:rsidRPr="00E03D76">
              <w:rPr>
                <w:rFonts w:asciiTheme="majorHAnsi" w:hAnsiTheme="majorHAnsi" w:cs="Times New Roman"/>
                <w:sz w:val="16"/>
                <w:szCs w:val="16"/>
              </w:rPr>
              <w:t xml:space="preserve"> how is the territory of family assemblages best understood?</w:t>
            </w:r>
          </w:p>
          <w:p w14:paraId="2AB85FBD" w14:textId="77777777" w:rsidR="00F9456C" w:rsidRPr="00E03D76" w:rsidRDefault="00F9456C" w:rsidP="00416112">
            <w:pPr>
              <w:rPr>
                <w:rFonts w:asciiTheme="majorHAnsi" w:hAnsiTheme="majorHAnsi" w:cs="Times New Roman"/>
                <w:sz w:val="16"/>
                <w:szCs w:val="16"/>
              </w:rPr>
            </w:pPr>
            <w:r w:rsidRPr="00E03D76">
              <w:rPr>
                <w:rFonts w:asciiTheme="majorHAnsi" w:hAnsiTheme="majorHAnsi" w:cs="Times New Roman"/>
                <w:sz w:val="16"/>
                <w:szCs w:val="16"/>
              </w:rPr>
              <w:t>(4) What are the labors of sustaining territory through time?</w:t>
            </w:r>
          </w:p>
        </w:tc>
      </w:tr>
    </w:tbl>
    <w:p w14:paraId="007300C3" w14:textId="77777777" w:rsidR="00F9456C" w:rsidRDefault="00F9456C" w:rsidP="00F9456C">
      <w:pPr>
        <w:sectPr w:rsidR="00F9456C" w:rsidSect="00F9456C">
          <w:pgSz w:w="15840" w:h="12240" w:orient="landscape" w:code="1"/>
          <w:pgMar w:top="1800" w:right="1440" w:bottom="1800" w:left="1440" w:header="720" w:footer="720" w:gutter="0"/>
          <w:pgNumType w:start="0"/>
          <w:cols w:space="720"/>
          <w:titlePg/>
          <w:docGrid w:linePitch="326"/>
        </w:sectPr>
      </w:pPr>
      <w:r>
        <w:br w:type="page"/>
      </w:r>
    </w:p>
    <w:p w14:paraId="063D0C48" w14:textId="7141B2BD" w:rsidR="00B17B8D" w:rsidRDefault="00E40EFF" w:rsidP="00D24E8F">
      <w:pPr>
        <w:spacing w:after="240"/>
      </w:pPr>
      <w:r w:rsidRPr="00E40EFF">
        <w:rPr>
          <w:b/>
        </w:rPr>
        <w:lastRenderedPageBreak/>
        <w:t>Unity Across Difference</w:t>
      </w:r>
      <w:r>
        <w:t xml:space="preserve">  </w:t>
      </w:r>
    </w:p>
    <w:p w14:paraId="261D964B" w14:textId="2E68FD88" w:rsidR="009738D8" w:rsidRDefault="0081499E" w:rsidP="006B7650">
      <w:pPr>
        <w:spacing w:line="480" w:lineRule="auto"/>
        <w:ind w:firstLine="720"/>
        <w:jc w:val="both"/>
      </w:pPr>
      <w:r>
        <w:t>A</w:t>
      </w:r>
      <w:r w:rsidR="0044142F">
        <w:t xml:space="preserve"> guiding inspiration of assemblages is that “heterogeneous elements can hold together </w:t>
      </w:r>
      <w:r w:rsidR="0044142F" w:rsidRPr="00B6139B">
        <w:rPr>
          <w:i/>
        </w:rPr>
        <w:t>without</w:t>
      </w:r>
      <w:r w:rsidR="0044142F">
        <w:t xml:space="preserve"> actually forming a coherent whole,”</w:t>
      </w:r>
      <w:r>
        <w:t xml:space="preserve"> (Allen 2011, 154)</w:t>
      </w:r>
      <w:r w:rsidR="003A52AF">
        <w:t xml:space="preserve">. </w:t>
      </w:r>
      <w:r>
        <w:t>W</w:t>
      </w:r>
      <w:r w:rsidR="008C3FD1">
        <w:t>e need not choose between a</w:t>
      </w:r>
      <w:r w:rsidR="0044142F">
        <w:t xml:space="preserve"> trad</w:t>
      </w:r>
      <w:r w:rsidR="008C3FD1">
        <w:t xml:space="preserve">itional characterization of </w:t>
      </w:r>
      <w:r w:rsidR="0044142F">
        <w:t xml:space="preserve">family </w:t>
      </w:r>
      <w:r w:rsidR="005035A1">
        <w:t xml:space="preserve">as a </w:t>
      </w:r>
      <w:r w:rsidR="0044142F">
        <w:t>unit with well-defined shifts and formations</w:t>
      </w:r>
      <w:r w:rsidR="005035A1">
        <w:t>,</w:t>
      </w:r>
      <w:r w:rsidR="0044142F">
        <w:t xml:space="preserve"> and a motley</w:t>
      </w:r>
      <w:r w:rsidR="00591403">
        <w:t>,</w:t>
      </w:r>
      <w:r w:rsidR="001F2534">
        <w:t xml:space="preserve"> disorganized collection </w:t>
      </w:r>
      <w:r w:rsidR="0044142F">
        <w:t xml:space="preserve">of uneasy relations between entangled people, practices and things </w:t>
      </w:r>
      <w:r w:rsidR="00EE142A">
        <w:t xml:space="preserve">(Allen 2011; </w:t>
      </w:r>
      <w:proofErr w:type="spellStart"/>
      <w:r w:rsidR="00EE142A">
        <w:t>Epp</w:t>
      </w:r>
      <w:proofErr w:type="spellEnd"/>
      <w:r w:rsidR="00EE142A">
        <w:t xml:space="preserve"> and Price 2008)</w:t>
      </w:r>
      <w:r>
        <w:t xml:space="preserve">. The co-existence of </w:t>
      </w:r>
      <w:r w:rsidR="0044142F">
        <w:t>diverse logics and priorities pulling in different directions along with the relations, capacities and arrangements that allow family to more or less hold to</w:t>
      </w:r>
      <w:r>
        <w:t xml:space="preserve">gether suggest a different view. </w:t>
      </w:r>
      <w:r w:rsidR="00C928DC">
        <w:t>Within the overall song of the family are the counter-points of individuals, and coalitions of siblings, couples, and so on that sustain as smaller heterogeneous assemblages in shifting patterns of not always harmonious relations and varying capacities to relate (</w:t>
      </w:r>
      <w:proofErr w:type="spellStart"/>
      <w:r w:rsidR="00C928DC">
        <w:t>Epp</w:t>
      </w:r>
      <w:proofErr w:type="spellEnd"/>
      <w:r w:rsidR="00C928DC">
        <w:t xml:space="preserve"> and Price 2011a). </w:t>
      </w:r>
      <w:r>
        <w:t xml:space="preserve">Our research on family vacations was an attempt to </w:t>
      </w:r>
      <w:r w:rsidR="00C50AB9">
        <w:t xml:space="preserve">move beyond both </w:t>
      </w:r>
      <w:r>
        <w:t>marketing strategies targeted at the heterogeneous elements of the family (</w:t>
      </w:r>
      <w:r w:rsidR="005035A1">
        <w:t xml:space="preserve">e.g. </w:t>
      </w:r>
      <w:r>
        <w:t>something for mom, something for dad, something for the kids)</w:t>
      </w:r>
      <w:r w:rsidR="006B7650">
        <w:t xml:space="preserve"> </w:t>
      </w:r>
      <w:r w:rsidR="00C50AB9">
        <w:t>and</w:t>
      </w:r>
      <w:r w:rsidR="00F17B68">
        <w:t xml:space="preserve"> a view of the family as an organism—a bounded whole with an identity and an end</w:t>
      </w:r>
      <w:r w:rsidR="005035A1">
        <w:t xml:space="preserve"> (e.g. something for the family)</w:t>
      </w:r>
      <w:r w:rsidR="00F17B68">
        <w:t xml:space="preserve"> (Colebrook</w:t>
      </w:r>
      <w:r w:rsidR="00591403">
        <w:t xml:space="preserve"> 2002</w:t>
      </w:r>
      <w:r w:rsidR="00F17B68">
        <w:t>, 56)</w:t>
      </w:r>
      <w:r w:rsidR="003A52AF">
        <w:t xml:space="preserve">. </w:t>
      </w:r>
      <w:r w:rsidR="005035A1">
        <w:t>I</w:t>
      </w:r>
      <w:r>
        <w:t>nstead</w:t>
      </w:r>
      <w:r w:rsidR="003A52AF">
        <w:t>,</w:t>
      </w:r>
      <w:r>
        <w:t xml:space="preserve"> </w:t>
      </w:r>
      <w:r w:rsidR="005035A1">
        <w:t xml:space="preserve">we sought </w:t>
      </w:r>
      <w:r>
        <w:t>to recognize how heterogeneities hold together through different relations, capacities and arrangements during a family vacation</w:t>
      </w:r>
      <w:r w:rsidR="00F17B68">
        <w:t xml:space="preserve"> (</w:t>
      </w:r>
      <w:proofErr w:type="spellStart"/>
      <w:r w:rsidR="00F17B68">
        <w:t>Epp</w:t>
      </w:r>
      <w:proofErr w:type="spellEnd"/>
      <w:r w:rsidR="00F17B68">
        <w:t xml:space="preserve"> and Price 2011</w:t>
      </w:r>
      <w:r w:rsidR="00AE517B">
        <w:t>a</w:t>
      </w:r>
      <w:r w:rsidR="00F17B68">
        <w:t>)</w:t>
      </w:r>
      <w:r>
        <w:t xml:space="preserve">. </w:t>
      </w:r>
      <w:r w:rsidR="005035A1">
        <w:t>That is, the emphasis was</w:t>
      </w:r>
      <w:r w:rsidR="00F17B68">
        <w:t xml:space="preserve"> on developing strategies and understandings around the connections</w:t>
      </w:r>
      <w:r w:rsidR="005035A1">
        <w:t xml:space="preserve"> among heterogeneous elements including their diverse logics </w:t>
      </w:r>
      <w:r w:rsidR="005A3169">
        <w:t>and priorities</w:t>
      </w:r>
      <w:r w:rsidR="003A52AF">
        <w:t xml:space="preserve">. </w:t>
      </w:r>
      <w:r w:rsidR="005A3169">
        <w:t xml:space="preserve">We demonstrated </w:t>
      </w:r>
      <w:r w:rsidR="005035A1">
        <w:t xml:space="preserve">that despite heterogeneous elements, there are organizing capacities that allow dynamic patterns of assembling and reassembling that create their own consistency and </w:t>
      </w:r>
      <w:r w:rsidR="005035A1">
        <w:lastRenderedPageBreak/>
        <w:t>identity within families.</w:t>
      </w:r>
      <w:r w:rsidR="00840B8C">
        <w:t xml:space="preserve"> Moreover</w:t>
      </w:r>
      <w:r w:rsidR="0082388B">
        <w:t xml:space="preserve">, </w:t>
      </w:r>
      <w:r w:rsidR="003C54AD">
        <w:t xml:space="preserve">related research shows that </w:t>
      </w:r>
      <w:r w:rsidR="003A52AF">
        <w:t>heterogeneous</w:t>
      </w:r>
      <w:r w:rsidR="003C54AD">
        <w:t xml:space="preserve"> actors can</w:t>
      </w:r>
      <w:r w:rsidR="00840B8C">
        <w:t xml:space="preserve"> enter into and </w:t>
      </w:r>
      <w:r w:rsidR="0082388B">
        <w:t>interact with the assemblage</w:t>
      </w:r>
      <w:r w:rsidR="00840B8C">
        <w:t>, challenging and changing relational patterns,</w:t>
      </w:r>
      <w:r w:rsidR="003C54AD">
        <w:t xml:space="preserve"> but</w:t>
      </w:r>
      <w:r w:rsidR="0082388B">
        <w:t xml:space="preserve"> also </w:t>
      </w:r>
      <w:r w:rsidR="00840B8C">
        <w:t>help</w:t>
      </w:r>
      <w:r w:rsidR="003C54AD">
        <w:t>ing to</w:t>
      </w:r>
      <w:r w:rsidR="00840B8C">
        <w:t xml:space="preserve"> </w:t>
      </w:r>
      <w:r w:rsidR="003C54AD">
        <w:t xml:space="preserve">stabilize the </w:t>
      </w:r>
      <w:r w:rsidR="0082388B">
        <w:t xml:space="preserve">family </w:t>
      </w:r>
      <w:r w:rsidR="003C54AD">
        <w:t xml:space="preserve">assemblage </w:t>
      </w:r>
      <w:r w:rsidR="0082388B">
        <w:t>and hold it together (</w:t>
      </w:r>
      <w:proofErr w:type="spellStart"/>
      <w:r w:rsidR="0082388B">
        <w:t>Epp</w:t>
      </w:r>
      <w:proofErr w:type="spellEnd"/>
      <w:r w:rsidR="0082388B">
        <w:t xml:space="preserve"> and </w:t>
      </w:r>
      <w:proofErr w:type="spellStart"/>
      <w:r w:rsidR="0082388B" w:rsidRPr="008C1AC5">
        <w:rPr>
          <w:rFonts w:cs="Times New Roman"/>
        </w:rPr>
        <w:t>Velagaleti</w:t>
      </w:r>
      <w:proofErr w:type="spellEnd"/>
      <w:r w:rsidR="0082388B">
        <w:rPr>
          <w:rFonts w:cs="Times New Roman"/>
        </w:rPr>
        <w:t xml:space="preserve"> 2014; Barnhart, Huff and </w:t>
      </w:r>
      <w:proofErr w:type="spellStart"/>
      <w:r w:rsidR="0082388B">
        <w:rPr>
          <w:rFonts w:cs="Times New Roman"/>
        </w:rPr>
        <w:t>Cotte</w:t>
      </w:r>
      <w:proofErr w:type="spellEnd"/>
      <w:r w:rsidR="0082388B">
        <w:rPr>
          <w:rFonts w:cs="Times New Roman"/>
        </w:rPr>
        <w:t xml:space="preserve"> </w:t>
      </w:r>
      <w:r w:rsidR="00F1196C">
        <w:rPr>
          <w:rFonts w:cs="Times New Roman"/>
        </w:rPr>
        <w:t>2014)</w:t>
      </w:r>
      <w:r w:rsidR="003A52AF">
        <w:rPr>
          <w:rFonts w:cs="Times New Roman"/>
        </w:rPr>
        <w:t xml:space="preserve">. </w:t>
      </w:r>
    </w:p>
    <w:p w14:paraId="44CA6A20" w14:textId="5DCEFC58" w:rsidR="00B17B8D" w:rsidRDefault="00E167E1" w:rsidP="00757946">
      <w:pPr>
        <w:spacing w:line="480" w:lineRule="auto"/>
        <w:ind w:firstLine="720"/>
        <w:jc w:val="both"/>
      </w:pPr>
      <w:r>
        <w:t>There are many opportunities</w:t>
      </w:r>
      <w:r w:rsidR="005A3169">
        <w:t xml:space="preserve"> to explore how and when families comprised of heterogeneous elements hold together</w:t>
      </w:r>
      <w:r w:rsidR="006B7E64">
        <w:t>,</w:t>
      </w:r>
      <w:r w:rsidR="005A3169">
        <w:t xml:space="preserve"> </w:t>
      </w:r>
      <w:r w:rsidR="006B7650">
        <w:t xml:space="preserve">with particular attention to </w:t>
      </w:r>
      <w:r w:rsidR="005A3169">
        <w:t>the relational capacities of consumption arrangements and events for holding family together</w:t>
      </w:r>
      <w:r w:rsidR="003A52AF">
        <w:t xml:space="preserve">. </w:t>
      </w:r>
      <w:r w:rsidR="00591403">
        <w:t xml:space="preserve">For example, we explored how simple modifications in collective spaces on family vacations </w:t>
      </w:r>
      <w:r w:rsidR="005A72E5">
        <w:t xml:space="preserve">such as pool areas and hotel living areas </w:t>
      </w:r>
      <w:r w:rsidR="00591403">
        <w:t>can change the relational capacity to hold heterogeneous elements together</w:t>
      </w:r>
      <w:r w:rsidR="003A52AF">
        <w:t xml:space="preserve">. </w:t>
      </w:r>
      <w:r w:rsidR="00DD28A2">
        <w:t xml:space="preserve">In related work on family </w:t>
      </w:r>
      <w:r w:rsidR="009738D8">
        <w:t>time</w:t>
      </w:r>
      <w:r w:rsidR="00FC7C81">
        <w:t>,</w:t>
      </w:r>
      <w:r w:rsidR="009738D8">
        <w:t xml:space="preserve"> </w:t>
      </w:r>
      <w:r w:rsidR="00DD28A2">
        <w:t>we also illustrated how relational capacity might shift from one collective practice</w:t>
      </w:r>
      <w:r w:rsidR="009738D8">
        <w:t xml:space="preserve"> (such as family dinner)</w:t>
      </w:r>
      <w:r w:rsidR="00DD28A2">
        <w:t xml:space="preserve"> to another </w:t>
      </w:r>
      <w:r w:rsidR="009738D8">
        <w:t xml:space="preserve">(such as family game night) </w:t>
      </w:r>
      <w:r w:rsidR="00DD28A2">
        <w:t>to accommodate shifting actor priorities and relations while hold</w:t>
      </w:r>
      <w:r w:rsidR="00AE517B">
        <w:t>ing together (</w:t>
      </w:r>
      <w:proofErr w:type="spellStart"/>
      <w:r w:rsidR="00AE517B">
        <w:t>Epp</w:t>
      </w:r>
      <w:proofErr w:type="spellEnd"/>
      <w:r w:rsidR="00AE517B">
        <w:t xml:space="preserve"> and Price 2011</w:t>
      </w:r>
      <w:r w:rsidR="00DD28A2">
        <w:t>b)</w:t>
      </w:r>
      <w:r w:rsidR="003A52AF">
        <w:t xml:space="preserve">. </w:t>
      </w:r>
      <w:r>
        <w:t>Table 1 highlights several</w:t>
      </w:r>
      <w:r w:rsidR="00EE142A">
        <w:t xml:space="preserve"> other research questions around how families hold together.</w:t>
      </w:r>
    </w:p>
    <w:p w14:paraId="38EDA304" w14:textId="77777777" w:rsidR="00757946" w:rsidRPr="008C3FD1" w:rsidRDefault="00757946" w:rsidP="008C3FD1">
      <w:pPr>
        <w:spacing w:line="480" w:lineRule="auto"/>
        <w:ind w:firstLine="720"/>
      </w:pPr>
    </w:p>
    <w:p w14:paraId="5B95883F" w14:textId="77777777" w:rsidR="00B17B8D" w:rsidRDefault="00AE517B" w:rsidP="00B17B8D">
      <w:pPr>
        <w:spacing w:line="480" w:lineRule="auto"/>
        <w:rPr>
          <w:b/>
        </w:rPr>
      </w:pPr>
      <w:r w:rsidRPr="00AE517B">
        <w:rPr>
          <w:b/>
        </w:rPr>
        <w:t>O</w:t>
      </w:r>
      <w:r w:rsidR="00B17B8D">
        <w:rPr>
          <w:b/>
        </w:rPr>
        <w:t>pen-endedness and Morphogenesis</w:t>
      </w:r>
      <w:r>
        <w:rPr>
          <w:b/>
        </w:rPr>
        <w:t xml:space="preserve">  </w:t>
      </w:r>
    </w:p>
    <w:p w14:paraId="2DB06BD9" w14:textId="0CD3042F" w:rsidR="00B17B8D" w:rsidRDefault="00AE517B" w:rsidP="002C4E08">
      <w:pPr>
        <w:spacing w:line="480" w:lineRule="auto"/>
        <w:jc w:val="both"/>
      </w:pPr>
      <w:proofErr w:type="spellStart"/>
      <w:r>
        <w:t>Deleuze’s</w:t>
      </w:r>
      <w:proofErr w:type="spellEnd"/>
      <w:r>
        <w:t xml:space="preserve"> work is ultimately centered on </w:t>
      </w:r>
      <w:r w:rsidR="00E206B4">
        <w:t>how becoming emerges from the open-endedness of relations and differences</w:t>
      </w:r>
      <w:r w:rsidR="00266493">
        <w:t xml:space="preserve"> (Colebrook 2002; </w:t>
      </w:r>
      <w:proofErr w:type="spellStart"/>
      <w:r w:rsidR="00266493">
        <w:t>Delanda</w:t>
      </w:r>
      <w:proofErr w:type="spellEnd"/>
      <w:r w:rsidR="00266493">
        <w:t xml:space="preserve"> 1999)</w:t>
      </w:r>
      <w:r w:rsidR="00E206B4">
        <w:t xml:space="preserve">. </w:t>
      </w:r>
      <w:r w:rsidR="00266493">
        <w:t xml:space="preserve">His philosophy is </w:t>
      </w:r>
      <w:r w:rsidR="009738D8">
        <w:t>at odds with structuralism, which</w:t>
      </w:r>
      <w:r w:rsidR="00266493">
        <w:t xml:space="preserve"> suggests that becoming is composed of some pre-given forms or series of events</w:t>
      </w:r>
      <w:r w:rsidR="003A52AF">
        <w:t xml:space="preserve">. </w:t>
      </w:r>
      <w:r w:rsidR="00266493">
        <w:t>Instead, he argues that possible inter</w:t>
      </w:r>
      <w:r w:rsidR="009738D8">
        <w:t>sections and encounters can “produce unheard of lines of new be</w:t>
      </w:r>
      <w:r w:rsidR="003104B1">
        <w:t xml:space="preserve">coming, or ‘lines of flight’,” </w:t>
      </w:r>
      <w:r w:rsidR="009738D8">
        <w:t>(Colebrook 2002, 133)</w:t>
      </w:r>
      <w:r w:rsidR="003A52AF">
        <w:t xml:space="preserve">. </w:t>
      </w:r>
      <w:r w:rsidR="00C928DC">
        <w:t xml:space="preserve">Again from Colebrook, “from life itself, we </w:t>
      </w:r>
      <w:r w:rsidR="00C928DC">
        <w:lastRenderedPageBreak/>
        <w:t xml:space="preserve">imagine all the </w:t>
      </w:r>
      <w:proofErr w:type="spellStart"/>
      <w:r w:rsidR="00C928DC">
        <w:t>becomings</w:t>
      </w:r>
      <w:proofErr w:type="spellEnd"/>
      <w:r w:rsidR="00C928DC">
        <w:t xml:space="preserve"> of life, using the human power of imagination to overcome the human,” (128)</w:t>
      </w:r>
      <w:r w:rsidR="003A52AF">
        <w:t xml:space="preserve">. </w:t>
      </w:r>
    </w:p>
    <w:p w14:paraId="006A7139" w14:textId="19660E7C" w:rsidR="00DC75C4" w:rsidRDefault="00EF0399" w:rsidP="002C4E08">
      <w:pPr>
        <w:spacing w:line="480" w:lineRule="auto"/>
        <w:ind w:firstLine="720"/>
        <w:jc w:val="both"/>
      </w:pPr>
      <w:r>
        <w:t xml:space="preserve">Viewing </w:t>
      </w:r>
      <w:r w:rsidR="002B2FA4">
        <w:t>family as an assemblage helps account for how a large dining room table</w:t>
      </w:r>
      <w:r w:rsidR="008273F1">
        <w:t>,</w:t>
      </w:r>
      <w:r w:rsidR="002B2FA4">
        <w:t xml:space="preserve"> through its interactions with families over time</w:t>
      </w:r>
      <w:r w:rsidR="008273F1">
        <w:t>,</w:t>
      </w:r>
      <w:r w:rsidR="002B2FA4">
        <w:t xml:space="preserve"> can constitute a </w:t>
      </w:r>
      <w:r w:rsidR="00DA5FCB">
        <w:t>“</w:t>
      </w:r>
      <w:r w:rsidR="002B2FA4">
        <w:t>line of flight</w:t>
      </w:r>
      <w:r w:rsidR="00DA5FCB">
        <w:t>”</w:t>
      </w:r>
      <w:r w:rsidR="002B2FA4">
        <w:t xml:space="preserve"> for collective identity within the family</w:t>
      </w:r>
      <w:r w:rsidR="00BB24EF">
        <w:t xml:space="preserve">. </w:t>
      </w:r>
      <w:r w:rsidR="008273F1">
        <w:t>More specifically, t</w:t>
      </w:r>
      <w:r w:rsidR="00BB24EF">
        <w:t>he table</w:t>
      </w:r>
      <w:r w:rsidR="00DA5FCB">
        <w:t xml:space="preserve"> alters family through “</w:t>
      </w:r>
      <w:proofErr w:type="spellStart"/>
      <w:r w:rsidR="00DA5FCB">
        <w:t>unthought</w:t>
      </w:r>
      <w:proofErr w:type="spellEnd"/>
      <w:r w:rsidR="00DA5FCB">
        <w:t>-out and unintended connections and pr</w:t>
      </w:r>
      <w:r w:rsidR="00A20470">
        <w:t>oliferations,” (Colebrook</w:t>
      </w:r>
      <w:r w:rsidR="002F6CA7">
        <w:t xml:space="preserve"> 2002</w:t>
      </w:r>
      <w:r w:rsidR="00A20470">
        <w:t>, 5</w:t>
      </w:r>
      <w:r w:rsidR="002F6CA7">
        <w:t xml:space="preserve">; </w:t>
      </w:r>
      <w:proofErr w:type="spellStart"/>
      <w:r w:rsidR="002F6CA7">
        <w:t>Dele</w:t>
      </w:r>
      <w:r w:rsidR="00DA5FCB">
        <w:t>uze</w:t>
      </w:r>
      <w:proofErr w:type="spellEnd"/>
      <w:r w:rsidR="00DA5FCB">
        <w:t xml:space="preserve"> and </w:t>
      </w:r>
      <w:proofErr w:type="spellStart"/>
      <w:r w:rsidR="00DA5FCB">
        <w:t>Guattari</w:t>
      </w:r>
      <w:proofErr w:type="spellEnd"/>
      <w:r w:rsidR="00DA5FCB">
        <w:t xml:space="preserve"> 2011, </w:t>
      </w:r>
      <w:proofErr w:type="spellStart"/>
      <w:r w:rsidR="00DA5FCB">
        <w:t>Epp</w:t>
      </w:r>
      <w:proofErr w:type="spellEnd"/>
      <w:r w:rsidR="00DA5FCB">
        <w:t xml:space="preserve"> and Price 2010)</w:t>
      </w:r>
      <w:r w:rsidR="00DC75C4">
        <w:t xml:space="preserve">; </w:t>
      </w:r>
      <w:r w:rsidR="008273F1">
        <w:t xml:space="preserve">in these interactions, </w:t>
      </w:r>
      <w:r w:rsidR="00DC75C4">
        <w:t>the table too is at stake, and its meanings and uses are revised across various reconfigurations</w:t>
      </w:r>
      <w:r w:rsidR="00DA5FCB">
        <w:t xml:space="preserve">. </w:t>
      </w:r>
    </w:p>
    <w:p w14:paraId="552AC6AE" w14:textId="0E90BCA5" w:rsidR="00791740" w:rsidRDefault="00DC75C4" w:rsidP="002C4E08">
      <w:pPr>
        <w:spacing w:line="480" w:lineRule="auto"/>
        <w:ind w:firstLine="720"/>
        <w:jc w:val="both"/>
      </w:pPr>
      <w:r>
        <w:t>Assemblage theory</w:t>
      </w:r>
      <w:r w:rsidR="00DA5FCB">
        <w:t xml:space="preserve"> </w:t>
      </w:r>
      <w:r>
        <w:t xml:space="preserve">also </w:t>
      </w:r>
      <w:r w:rsidR="00DA5FCB">
        <w:t>help</w:t>
      </w:r>
      <w:r w:rsidR="00EF0399">
        <w:t>s</w:t>
      </w:r>
      <w:r w:rsidR="00DA5FCB">
        <w:t xml:space="preserve"> us understand how famil</w:t>
      </w:r>
      <w:r w:rsidR="00FC7C81">
        <w:t xml:space="preserve">ies’ </w:t>
      </w:r>
      <w:r w:rsidR="00264659">
        <w:t>“</w:t>
      </w:r>
      <w:r w:rsidR="00DA5FCB">
        <w:t>complex rhythmic</w:t>
      </w:r>
      <w:r w:rsidR="00264659">
        <w:t xml:space="preserve"> personage” </w:t>
      </w:r>
      <w:r w:rsidR="00DA5FCB">
        <w:t>reflected in family practices is disrupted, such as when families reassemble their proximate practices across technologies and over space and time disruptions (</w:t>
      </w:r>
      <w:proofErr w:type="spellStart"/>
      <w:r w:rsidR="00DA5FCB">
        <w:t>Epp</w:t>
      </w:r>
      <w:proofErr w:type="spellEnd"/>
      <w:r w:rsidR="00B4129F">
        <w:t xml:space="preserve"> et al.</w:t>
      </w:r>
      <w:r w:rsidR="00DA5FCB">
        <w:t xml:space="preserve"> 2014)</w:t>
      </w:r>
      <w:r w:rsidR="003A52AF">
        <w:t xml:space="preserve">. </w:t>
      </w:r>
      <w:r w:rsidR="00C928DC" w:rsidRPr="009075F1">
        <w:t xml:space="preserve">Drawing on how </w:t>
      </w:r>
      <w:proofErr w:type="spellStart"/>
      <w:r w:rsidR="00C928DC" w:rsidRPr="009075F1">
        <w:t>Deleuze</w:t>
      </w:r>
      <w:proofErr w:type="spellEnd"/>
      <w:r w:rsidR="00C928DC" w:rsidRPr="009075F1">
        <w:t xml:space="preserve"> understands repetition, we introduce how </w:t>
      </w:r>
      <w:r w:rsidR="00EF0399">
        <w:t xml:space="preserve">a </w:t>
      </w:r>
      <w:r w:rsidR="00C928DC" w:rsidRPr="009075F1">
        <w:t>practice</w:t>
      </w:r>
      <w:r w:rsidR="00EF0399">
        <w:t xml:space="preserve"> (such as a bedtime ritual)</w:t>
      </w:r>
      <w:r w:rsidR="00C928DC" w:rsidRPr="009075F1">
        <w:t xml:space="preserve"> is reassembled not as a faithful repetition</w:t>
      </w:r>
      <w:r w:rsidR="002F6CA7" w:rsidRPr="009075F1">
        <w:t xml:space="preserve"> of a practice</w:t>
      </w:r>
      <w:r w:rsidR="00C928DC" w:rsidRPr="009075F1">
        <w:t>, but as a creative response</w:t>
      </w:r>
      <w:r w:rsidR="002F6CA7" w:rsidRPr="009075F1">
        <w:t xml:space="preserve"> (</w:t>
      </w:r>
      <w:proofErr w:type="spellStart"/>
      <w:r w:rsidR="002F6CA7" w:rsidRPr="009075F1">
        <w:t>Deleuze</w:t>
      </w:r>
      <w:proofErr w:type="spellEnd"/>
      <w:r w:rsidR="002F6CA7" w:rsidRPr="009075F1">
        <w:t xml:space="preserve"> 1994; Colebrook 2002)</w:t>
      </w:r>
      <w:r w:rsidR="003A52AF" w:rsidRPr="009075F1">
        <w:t xml:space="preserve">. </w:t>
      </w:r>
      <w:r w:rsidR="002F6CA7" w:rsidRPr="009075F1">
        <w:t>When successful, it seeks to preserve exactly those elements that are central to its force to hold family together</w:t>
      </w:r>
      <w:r w:rsidR="003A52AF" w:rsidRPr="009075F1">
        <w:t xml:space="preserve">. </w:t>
      </w:r>
      <w:r w:rsidR="002F6CA7" w:rsidRPr="009075F1">
        <w:t>It’s not literally copying movements, it requires feeling the inventive force at the heart</w:t>
      </w:r>
      <w:r w:rsidR="002F6CA7">
        <w:t xml:space="preserve"> of those movements</w:t>
      </w:r>
      <w:r w:rsidR="00EE142A">
        <w:t xml:space="preserve"> (Colebrook 2002)</w:t>
      </w:r>
      <w:r w:rsidR="003A52AF">
        <w:t xml:space="preserve">. </w:t>
      </w:r>
      <w:r w:rsidR="002F6CA7">
        <w:t xml:space="preserve"> </w:t>
      </w:r>
      <w:r w:rsidR="00E167E1">
        <w:t xml:space="preserve">Table 1 </w:t>
      </w:r>
      <w:r w:rsidR="005A72E5">
        <w:t xml:space="preserve">provides examples and </w:t>
      </w:r>
      <w:r w:rsidR="00E167E1">
        <w:t>uncovers important questions related to the dynamics and malleability of family assemblages.</w:t>
      </w:r>
    </w:p>
    <w:p w14:paraId="7ED34E45" w14:textId="61A1CBC6" w:rsidR="007B022A" w:rsidRDefault="00EE142A" w:rsidP="002C4E08">
      <w:pPr>
        <w:spacing w:line="480" w:lineRule="auto"/>
        <w:ind w:firstLine="720"/>
        <w:jc w:val="both"/>
      </w:pPr>
      <w:r>
        <w:t xml:space="preserve">In the philosophy of </w:t>
      </w:r>
      <w:proofErr w:type="spellStart"/>
      <w:r>
        <w:t>Deleuze</w:t>
      </w:r>
      <w:proofErr w:type="spellEnd"/>
      <w:r>
        <w:t>, morphogenesis plays a particularly interesting role</w:t>
      </w:r>
      <w:r w:rsidR="003A52AF">
        <w:t xml:space="preserve">. </w:t>
      </w:r>
      <w:r w:rsidR="006B1893">
        <w:t xml:space="preserve">Morphogenesis (from the Greek </w:t>
      </w:r>
      <w:proofErr w:type="spellStart"/>
      <w:r w:rsidR="006B1893" w:rsidRPr="006B1893">
        <w:rPr>
          <w:i/>
        </w:rPr>
        <w:t>mo</w:t>
      </w:r>
      <w:r w:rsidR="00876E1A">
        <w:rPr>
          <w:i/>
        </w:rPr>
        <w:t>r</w:t>
      </w:r>
      <w:r w:rsidR="006B1893" w:rsidRPr="006B1893">
        <w:rPr>
          <w:i/>
        </w:rPr>
        <w:t>phe</w:t>
      </w:r>
      <w:proofErr w:type="spellEnd"/>
      <w:r w:rsidR="006B1893">
        <w:t xml:space="preserve"> </w:t>
      </w:r>
      <w:r w:rsidR="00BC1666">
        <w:t xml:space="preserve">– </w:t>
      </w:r>
      <w:r w:rsidR="006B1893">
        <w:t>shape</w:t>
      </w:r>
      <w:r w:rsidR="00BC1666">
        <w:t xml:space="preserve"> -</w:t>
      </w:r>
      <w:r w:rsidR="006B1893">
        <w:t xml:space="preserve"> and </w:t>
      </w:r>
      <w:r w:rsidR="006B1893" w:rsidRPr="006B1893">
        <w:rPr>
          <w:i/>
        </w:rPr>
        <w:t>genesis</w:t>
      </w:r>
      <w:r w:rsidR="006B1893">
        <w:t xml:space="preserve"> </w:t>
      </w:r>
      <w:r w:rsidR="00BC1666">
        <w:t xml:space="preserve">– </w:t>
      </w:r>
      <w:r w:rsidR="006B1893">
        <w:t>creation</w:t>
      </w:r>
      <w:r w:rsidR="00BC1666">
        <w:t>;</w:t>
      </w:r>
      <w:r w:rsidR="006B1893">
        <w:t xml:space="preserve"> literally “beginning of the shape”</w:t>
      </w:r>
      <w:r w:rsidR="00FC7C81">
        <w:t>)</w:t>
      </w:r>
      <w:r w:rsidR="006B1893">
        <w:t xml:space="preserve"> is the process that causes an assemblage to </w:t>
      </w:r>
      <w:r w:rsidR="006B1893">
        <w:lastRenderedPageBreak/>
        <w:t>develop its shape and also take</w:t>
      </w:r>
      <w:r w:rsidR="00EF0399">
        <w:t>s</w:t>
      </w:r>
      <w:r w:rsidR="006B1893">
        <w:t xml:space="preserve"> place in existing assemblages at various levels of aggregation</w:t>
      </w:r>
      <w:r w:rsidR="003A52AF">
        <w:t xml:space="preserve">. </w:t>
      </w:r>
      <w:r w:rsidR="001F2534">
        <w:t>Much work remains to be done on the processes of morphogenesis and becoming within families</w:t>
      </w:r>
      <w:r w:rsidR="003A52AF">
        <w:t xml:space="preserve">. </w:t>
      </w:r>
      <w:r w:rsidR="00E95AA9">
        <w:t>Especially interesting is the malleability of actors and assemblages to destabilizing forces</w:t>
      </w:r>
      <w:r w:rsidR="003A52AF">
        <w:t xml:space="preserve">. </w:t>
      </w:r>
      <w:r w:rsidR="003104B1">
        <w:t>How do families use gathering and reorganizing processes to reassemble following</w:t>
      </w:r>
      <w:r w:rsidR="00DD6D84">
        <w:t xml:space="preserve"> the loss of one or more </w:t>
      </w:r>
      <w:r w:rsidR="003104B1">
        <w:t>actor</w:t>
      </w:r>
      <w:r w:rsidR="00DD6D84">
        <w:t>s</w:t>
      </w:r>
      <w:r w:rsidR="003104B1">
        <w:t xml:space="preserve"> including, ob</w:t>
      </w:r>
      <w:r w:rsidR="00DD6D84">
        <w:t xml:space="preserve">jects, spaces, people, pets, and so on?  How do families use gathering and reorganizing processes to boost or realign relational capability when a given actor’s relational capacity is diminished or changed? </w:t>
      </w:r>
      <w:r w:rsidR="003104B1">
        <w:t xml:space="preserve">For example, </w:t>
      </w:r>
      <w:r w:rsidR="00DD6D84">
        <w:t xml:space="preserve">addressing the problem of assembling child-care in families, </w:t>
      </w:r>
      <w:proofErr w:type="spellStart"/>
      <w:r w:rsidR="00DD6D84">
        <w:t>Epp</w:t>
      </w:r>
      <w:proofErr w:type="spellEnd"/>
      <w:r w:rsidR="00DD6D84">
        <w:t xml:space="preserve"> and </w:t>
      </w:r>
      <w:proofErr w:type="spellStart"/>
      <w:r w:rsidR="00CC7B24">
        <w:t>Velagaleti</w:t>
      </w:r>
      <w:proofErr w:type="spellEnd"/>
      <w:r w:rsidR="00CC7B24">
        <w:t xml:space="preserve"> </w:t>
      </w:r>
      <w:r w:rsidR="00DD6D84">
        <w:t xml:space="preserve">(2014) demonstrate how new actors are gathered into the family and </w:t>
      </w:r>
      <w:r w:rsidR="00CC7B24">
        <w:t xml:space="preserve">explain </w:t>
      </w:r>
      <w:r w:rsidR="00DD6D84">
        <w:t>the important role of tensions in assemblage formation and reconfiguration</w:t>
      </w:r>
      <w:r w:rsidR="003C5C14">
        <w:t xml:space="preserve"> of child care </w:t>
      </w:r>
      <w:r w:rsidR="00CC7B24">
        <w:t>activities</w:t>
      </w:r>
      <w:r w:rsidR="003A52AF">
        <w:t xml:space="preserve">. </w:t>
      </w:r>
      <w:r w:rsidR="003104B1">
        <w:t xml:space="preserve"> </w:t>
      </w:r>
    </w:p>
    <w:p w14:paraId="281B925B" w14:textId="5AEB7819" w:rsidR="00B17B8D" w:rsidRPr="008C3FD1" w:rsidRDefault="007B022A" w:rsidP="002C4E08">
      <w:pPr>
        <w:spacing w:line="480" w:lineRule="auto"/>
        <w:ind w:firstLine="720"/>
        <w:jc w:val="both"/>
      </w:pPr>
      <w:r>
        <w:t>C</w:t>
      </w:r>
      <w:r w:rsidR="006E08DC">
        <w:t xml:space="preserve">onsumption and materiality </w:t>
      </w:r>
      <w:r>
        <w:t xml:space="preserve">play a special role </w:t>
      </w:r>
      <w:r w:rsidR="006E08DC">
        <w:t>in facilitating processes of morphogenesis within families while still enabling them to hold together with revised actor relations and identity</w:t>
      </w:r>
      <w:r>
        <w:t xml:space="preserve"> </w:t>
      </w:r>
      <w:r w:rsidRPr="007B022A">
        <w:t xml:space="preserve">(Bennett 2010; </w:t>
      </w:r>
      <w:proofErr w:type="spellStart"/>
      <w:r w:rsidRPr="007B022A">
        <w:t>Borgerson</w:t>
      </w:r>
      <w:proofErr w:type="spellEnd"/>
      <w:r w:rsidRPr="007B022A">
        <w:t xml:space="preserve"> </w:t>
      </w:r>
      <w:r w:rsidR="00243094">
        <w:t xml:space="preserve">2005, </w:t>
      </w:r>
      <w:r w:rsidRPr="007B022A">
        <w:t xml:space="preserve">2009; Price 2013; Price and </w:t>
      </w:r>
      <w:proofErr w:type="spellStart"/>
      <w:r w:rsidRPr="007B022A">
        <w:t>DuFault</w:t>
      </w:r>
      <w:proofErr w:type="spellEnd"/>
      <w:r w:rsidRPr="007B022A">
        <w:t xml:space="preserve"> 2014)</w:t>
      </w:r>
      <w:r w:rsidR="003A52AF">
        <w:t xml:space="preserve">. </w:t>
      </w:r>
      <w:r w:rsidR="003A2747" w:rsidRPr="003A2747">
        <w:t>Much prior research highlights consumption practices and consumption as key elements in constructing, sustaining and changing family identity (</w:t>
      </w:r>
      <w:proofErr w:type="spellStart"/>
      <w:r w:rsidR="003A2747" w:rsidRPr="003A2747">
        <w:t>Curasi</w:t>
      </w:r>
      <w:proofErr w:type="spellEnd"/>
      <w:r w:rsidR="003A2747" w:rsidRPr="003A2747">
        <w:t xml:space="preserve">, Price and </w:t>
      </w:r>
      <w:proofErr w:type="spellStart"/>
      <w:r w:rsidR="003A2747" w:rsidRPr="003A2747">
        <w:t>Arnould</w:t>
      </w:r>
      <w:proofErr w:type="spellEnd"/>
      <w:r w:rsidR="003A2747" w:rsidRPr="003A2747">
        <w:t xml:space="preserve"> 2004; </w:t>
      </w:r>
      <w:proofErr w:type="spellStart"/>
      <w:r w:rsidR="003A2747" w:rsidRPr="003A2747">
        <w:t>Epp</w:t>
      </w:r>
      <w:proofErr w:type="spellEnd"/>
      <w:r w:rsidR="003A2747" w:rsidRPr="003A2747">
        <w:t xml:space="preserve"> and Price 2008; 2010; </w:t>
      </w:r>
      <w:proofErr w:type="spellStart"/>
      <w:r w:rsidR="003A2747" w:rsidRPr="003A2747">
        <w:t>Mosio</w:t>
      </w:r>
      <w:proofErr w:type="spellEnd"/>
      <w:r w:rsidR="003A2747" w:rsidRPr="003A2747">
        <w:t xml:space="preserve">, </w:t>
      </w:r>
      <w:proofErr w:type="spellStart"/>
      <w:r w:rsidR="003A2747" w:rsidRPr="003A2747">
        <w:t>Arnould</w:t>
      </w:r>
      <w:proofErr w:type="spellEnd"/>
      <w:r w:rsidR="003A2747" w:rsidRPr="003A2747">
        <w:t xml:space="preserve"> and Price 2004). </w:t>
      </w:r>
      <w:r w:rsidR="00C544D2">
        <w:t>B</w:t>
      </w:r>
      <w:r w:rsidR="00610DE5" w:rsidRPr="00610DE5">
        <w:t>ring</w:t>
      </w:r>
      <w:r w:rsidR="00610DE5">
        <w:t>ing</w:t>
      </w:r>
      <w:r w:rsidR="00610DE5" w:rsidRPr="00610DE5">
        <w:t xml:space="preserve"> together recent thinking on materiality </w:t>
      </w:r>
      <w:r w:rsidR="00610DE5">
        <w:t>and</w:t>
      </w:r>
      <w:r w:rsidR="00610DE5" w:rsidRPr="00610DE5">
        <w:t xml:space="preserve"> assemblage theory</w:t>
      </w:r>
      <w:r w:rsidR="00610DE5">
        <w:t xml:space="preserve">, we </w:t>
      </w:r>
      <w:r w:rsidR="00610DE5" w:rsidRPr="00610DE5">
        <w:t xml:space="preserve">posit that consumption practices, because of their ability to bond in several different ways with other elements of an assemblage, have high capacity to catalyze interaction among heterogeneous actors (Price and </w:t>
      </w:r>
      <w:proofErr w:type="spellStart"/>
      <w:r w:rsidR="00610DE5" w:rsidRPr="00610DE5">
        <w:t>DuFault</w:t>
      </w:r>
      <w:proofErr w:type="spellEnd"/>
      <w:r w:rsidR="00610DE5" w:rsidRPr="00610DE5">
        <w:t xml:space="preserve"> 2014).</w:t>
      </w:r>
      <w:r w:rsidR="00610DE5">
        <w:t xml:space="preserve"> </w:t>
      </w:r>
      <w:r w:rsidR="00610DE5" w:rsidRPr="00610DE5">
        <w:t xml:space="preserve">An element’s relational capacity depends on its material, expressive and imaginative capacity to insert itself into a territory and then bind, gather and act on </w:t>
      </w:r>
      <w:r w:rsidR="00610DE5" w:rsidRPr="00610DE5">
        <w:lastRenderedPageBreak/>
        <w:t>other elements within that territory. In addition, its transformative potential depends on its capacities to catalyze lines of flight by releasing new opportunities. Finally, whether and how an element is imbedded in and inhibited by mechanisms of learning, history, culture, structure and institutions can affect its expression. A combinatory consideration of these aspects suggests why and how consumption can be such a powerful catalyst.</w:t>
      </w:r>
      <w:r w:rsidR="00610DE5">
        <w:t xml:space="preserve"> We revisit this point in the conclusion and agenda for future research. </w:t>
      </w:r>
    </w:p>
    <w:p w14:paraId="15183DC4" w14:textId="77777777" w:rsidR="00BC1666" w:rsidRDefault="00BC1666" w:rsidP="002C4E08">
      <w:pPr>
        <w:spacing w:line="480" w:lineRule="auto"/>
        <w:jc w:val="both"/>
        <w:rPr>
          <w:b/>
        </w:rPr>
      </w:pPr>
    </w:p>
    <w:p w14:paraId="2A2440A4" w14:textId="0C603999" w:rsidR="00B17B8D" w:rsidRDefault="00B17B8D" w:rsidP="002C4E08">
      <w:pPr>
        <w:spacing w:line="480" w:lineRule="auto"/>
        <w:jc w:val="both"/>
        <w:rPr>
          <w:b/>
        </w:rPr>
      </w:pPr>
      <w:r>
        <w:rPr>
          <w:b/>
        </w:rPr>
        <w:t>Practices and Repetitions</w:t>
      </w:r>
      <w:r w:rsidR="00E95AA9" w:rsidRPr="006E08DC">
        <w:rPr>
          <w:b/>
        </w:rPr>
        <w:t xml:space="preserve">  </w:t>
      </w:r>
    </w:p>
    <w:p w14:paraId="6B8C1140" w14:textId="68F0CA1F" w:rsidR="00C3128E" w:rsidRDefault="00E167E1" w:rsidP="002C4E08">
      <w:pPr>
        <w:spacing w:line="480" w:lineRule="auto"/>
        <w:jc w:val="both"/>
      </w:pPr>
      <w:r>
        <w:t>Practices and habits play a creative role in assem</w:t>
      </w:r>
      <w:r w:rsidR="00A364F3">
        <w:t>blage theory</w:t>
      </w:r>
      <w:r w:rsidR="003A52AF">
        <w:t xml:space="preserve">. </w:t>
      </w:r>
      <w:r w:rsidR="00A364F3">
        <w:t>M</w:t>
      </w:r>
      <w:r w:rsidR="001559F7">
        <w:t>ost</w:t>
      </w:r>
      <w:r w:rsidR="00A771F1">
        <w:t xml:space="preserve"> prior work on social practices treats practices as the unit of analysis and explores how a practice </w:t>
      </w:r>
      <w:r w:rsidR="00DC6D30">
        <w:t>is learned, repeated, a</w:t>
      </w:r>
      <w:r w:rsidR="00A364F3">
        <w:t xml:space="preserve">nd </w:t>
      </w:r>
      <w:r w:rsidR="00923818">
        <w:t>follow</w:t>
      </w:r>
      <w:r w:rsidR="001559F7">
        <w:t>s</w:t>
      </w:r>
      <w:r w:rsidR="00923818">
        <w:t xml:space="preserve"> a </w:t>
      </w:r>
      <w:r w:rsidR="00A364F3">
        <w:t>trajectory</w:t>
      </w:r>
      <w:r w:rsidR="009D3173">
        <w:t xml:space="preserve"> (</w:t>
      </w:r>
      <w:r w:rsidR="00923818">
        <w:t>c.f.,</w:t>
      </w:r>
      <w:r w:rsidR="009D3173">
        <w:t xml:space="preserve"> Shove, </w:t>
      </w:r>
      <w:proofErr w:type="spellStart"/>
      <w:r w:rsidR="009D3173">
        <w:t>Pantzar</w:t>
      </w:r>
      <w:proofErr w:type="spellEnd"/>
      <w:r w:rsidR="009D3173">
        <w:t xml:space="preserve"> and Watson 2012)</w:t>
      </w:r>
      <w:r w:rsidR="003A52AF">
        <w:t xml:space="preserve">. </w:t>
      </w:r>
      <w:r w:rsidR="00A364F3">
        <w:t>By contrast,</w:t>
      </w:r>
      <w:r>
        <w:t xml:space="preserve"> </w:t>
      </w:r>
      <w:r w:rsidR="00C544D2">
        <w:t xml:space="preserve">assemblage theory views </w:t>
      </w:r>
      <w:r>
        <w:t xml:space="preserve">practices and habits as </w:t>
      </w:r>
      <w:r w:rsidR="00CC7B24">
        <w:t>contingent and evolving, with relations among components constantly in flux</w:t>
      </w:r>
      <w:r w:rsidR="00855C00">
        <w:t xml:space="preserve"> (</w:t>
      </w:r>
      <w:proofErr w:type="spellStart"/>
      <w:r w:rsidR="00855C00">
        <w:t>Deleuze</w:t>
      </w:r>
      <w:proofErr w:type="spellEnd"/>
      <w:r w:rsidR="00855C00">
        <w:t xml:space="preserve"> 1994; </w:t>
      </w:r>
      <w:r w:rsidR="00C73C1A">
        <w:t>Colebrook 2002)</w:t>
      </w:r>
      <w:r w:rsidR="003A52AF">
        <w:t xml:space="preserve">. </w:t>
      </w:r>
      <w:r w:rsidR="005414B5">
        <w:t>That is, p</w:t>
      </w:r>
      <w:r w:rsidR="002F325F">
        <w:t xml:space="preserve">ractices and habits are also </w:t>
      </w:r>
      <w:r w:rsidR="00C544D2">
        <w:t>seen</w:t>
      </w:r>
      <w:r w:rsidR="00C73C1A">
        <w:t xml:space="preserve"> as </w:t>
      </w:r>
      <w:r w:rsidR="002F325F">
        <w:t>assemblages with component parts that collect together</w:t>
      </w:r>
      <w:r w:rsidR="00C73C1A">
        <w:t>,</w:t>
      </w:r>
      <w:r w:rsidR="002F325F">
        <w:t xml:space="preserve"> with heterogeneous logics and differing relational capacities</w:t>
      </w:r>
      <w:r w:rsidR="003A52AF">
        <w:t xml:space="preserve">. </w:t>
      </w:r>
      <w:r w:rsidR="005414B5">
        <w:t>This is easy to understand if we think about the performance of any ritual such as how fathers might teach their child to ride a bike</w:t>
      </w:r>
      <w:r w:rsidR="003A52AF">
        <w:t xml:space="preserve">. </w:t>
      </w:r>
      <w:r w:rsidR="005414B5">
        <w:t>Consideration of what elements and performances are key and how they come together among the bike, sidewalk, human actors and landscape are highly contingent, fragile and variable (</w:t>
      </w:r>
      <w:proofErr w:type="spellStart"/>
      <w:r w:rsidR="005414B5">
        <w:t>Epp</w:t>
      </w:r>
      <w:proofErr w:type="spellEnd"/>
      <w:r w:rsidR="005414B5">
        <w:t xml:space="preserve"> and </w:t>
      </w:r>
      <w:proofErr w:type="spellStart"/>
      <w:r w:rsidR="005414B5">
        <w:t>Velagaleti</w:t>
      </w:r>
      <w:proofErr w:type="spellEnd"/>
      <w:r w:rsidR="005414B5">
        <w:t xml:space="preserve"> 2014)</w:t>
      </w:r>
      <w:r w:rsidR="003A52AF">
        <w:t xml:space="preserve">. </w:t>
      </w:r>
      <w:r w:rsidR="002F325F">
        <w:t xml:space="preserve"> </w:t>
      </w:r>
      <w:r>
        <w:t>We can seek inspiration and acquire relational capacities from prior performances of a practice or habit, but ultimately the next event is unique and mapped to the rel</w:t>
      </w:r>
      <w:r w:rsidR="004B0480">
        <w:t xml:space="preserve">atedness and particulars of </w:t>
      </w:r>
      <w:r>
        <w:t>component parts</w:t>
      </w:r>
      <w:r w:rsidR="003A52AF">
        <w:t xml:space="preserve">. </w:t>
      </w:r>
      <w:r>
        <w:lastRenderedPageBreak/>
        <w:t>This is</w:t>
      </w:r>
      <w:r w:rsidR="00C73C1A">
        <w:t xml:space="preserve"> an important departure </w:t>
      </w:r>
      <w:r>
        <w:t>from prior social practices research because it hi</w:t>
      </w:r>
      <w:r w:rsidR="002F325F">
        <w:t xml:space="preserve">ghlights the </w:t>
      </w:r>
      <w:r>
        <w:t xml:space="preserve">becoming character of </w:t>
      </w:r>
      <w:r w:rsidR="00976169">
        <w:t>practices and habits</w:t>
      </w:r>
      <w:r w:rsidR="003A52AF">
        <w:t xml:space="preserve">. </w:t>
      </w:r>
      <w:r w:rsidR="00A364F3">
        <w:t>In turn, these practices and habits are</w:t>
      </w:r>
      <w:r w:rsidR="00976169">
        <w:t xml:space="preserve"> </w:t>
      </w:r>
      <w:r w:rsidR="00A364F3">
        <w:t xml:space="preserve">critical to </w:t>
      </w:r>
      <w:r w:rsidR="00976169">
        <w:t>gathering (or dispersing) assemblages</w:t>
      </w:r>
      <w:r w:rsidR="00C73C1A">
        <w:t xml:space="preserve"> such as families, religions and institutions</w:t>
      </w:r>
      <w:r w:rsidR="00976169">
        <w:t xml:space="preserve">. </w:t>
      </w:r>
      <w:r w:rsidR="002F325F">
        <w:t>When habits and practices are viewed as assemblages rather than organisms or unified wholes they move from powerful and entrapping to fragile and conting</w:t>
      </w:r>
      <w:r w:rsidR="00013C82">
        <w:t>ent</w:t>
      </w:r>
      <w:r w:rsidR="003A52AF">
        <w:t xml:space="preserve">. </w:t>
      </w:r>
      <w:r w:rsidR="00B17B8D">
        <w:t xml:space="preserve">The focus shifts to </w:t>
      </w:r>
      <w:r w:rsidR="002F325F">
        <w:t>understanding relational capacities o</w:t>
      </w:r>
      <w:r w:rsidR="009D3173">
        <w:t xml:space="preserve">f their component parts and </w:t>
      </w:r>
      <w:r w:rsidR="002F325F">
        <w:t>territories that gather their collective spirit.</w:t>
      </w:r>
      <w:r w:rsidR="00976169">
        <w:t xml:space="preserve"> </w:t>
      </w:r>
    </w:p>
    <w:p w14:paraId="1E7118ED" w14:textId="6DC97175" w:rsidR="005414B5" w:rsidRDefault="00013C82" w:rsidP="002C4E08">
      <w:pPr>
        <w:spacing w:line="480" w:lineRule="auto"/>
        <w:ind w:firstLine="720"/>
        <w:jc w:val="both"/>
      </w:pPr>
      <w:r>
        <w:t>Recent work outlines lines of flight for practice assemblages as they reassemble across technologies, space and time (</w:t>
      </w:r>
      <w:proofErr w:type="spellStart"/>
      <w:r>
        <w:t>Epp</w:t>
      </w:r>
      <w:proofErr w:type="spellEnd"/>
      <w:r w:rsidR="004321A9">
        <w:t xml:space="preserve"> et al.</w:t>
      </w:r>
      <w:r>
        <w:t xml:space="preserve"> 2</w:t>
      </w:r>
      <w:r w:rsidR="00C73C1A">
        <w:t>014)</w:t>
      </w:r>
      <w:r w:rsidR="003A52AF">
        <w:t xml:space="preserve">. </w:t>
      </w:r>
      <w:r w:rsidR="00C73C1A">
        <w:t xml:space="preserve">This research shows </w:t>
      </w:r>
      <w:r>
        <w:t xml:space="preserve">the malleability and fragility of practices, but also </w:t>
      </w:r>
      <w:r w:rsidR="00C73C1A">
        <w:t>how repetition of practices i</w:t>
      </w:r>
      <w:r>
        <w:t>s a creative response that seeks to repr</w:t>
      </w:r>
      <w:r w:rsidR="00DD6D84">
        <w:t xml:space="preserve">oduce the essence of </w:t>
      </w:r>
      <w:r>
        <w:t>prior performances across different relations, capacities and territories</w:t>
      </w:r>
      <w:r w:rsidR="003A52AF">
        <w:t xml:space="preserve">. </w:t>
      </w:r>
      <w:r w:rsidR="00127A08">
        <w:t xml:space="preserve">For instance, the family bonding garnered through game nights may be translated to a geographically-dispersed version of the practice that happens online, asynchronously and with different collections of family members. </w:t>
      </w:r>
      <w:r w:rsidR="00C73C1A">
        <w:t>Th</w:t>
      </w:r>
      <w:r w:rsidR="00416112">
        <w:t>e study further</w:t>
      </w:r>
      <w:r w:rsidR="00C73C1A">
        <w:t xml:space="preserve"> illustrates how potential relations among component</w:t>
      </w:r>
      <w:r w:rsidR="004321A9">
        <w:t>s</w:t>
      </w:r>
      <w:r w:rsidR="00C73C1A">
        <w:t xml:space="preserve"> are activated, boosted, and realigned to gather and hold the practice assemblage together with implications for holding and changing</w:t>
      </w:r>
      <w:r w:rsidR="00416112">
        <w:t xml:space="preserve"> t</w:t>
      </w:r>
      <w:r w:rsidR="00C73C1A">
        <w:t xml:space="preserve">he family. </w:t>
      </w:r>
    </w:p>
    <w:p w14:paraId="6656B99C" w14:textId="7C38DFEF" w:rsidR="00B17B8D" w:rsidRPr="009D3173" w:rsidRDefault="00BF4F87" w:rsidP="002C4E08">
      <w:pPr>
        <w:spacing w:line="480" w:lineRule="auto"/>
        <w:ind w:firstLine="720"/>
        <w:jc w:val="both"/>
      </w:pPr>
      <w:r>
        <w:t>Much work remains to be done using an assemblage perspective on repetition, habits and practices</w:t>
      </w:r>
      <w:r w:rsidR="003A52AF">
        <w:t xml:space="preserve">. </w:t>
      </w:r>
      <w:r>
        <w:t>Certainly the repetition of song-elements is central in holding together the rhythm of the assemblage that fends off chaos and creates the resonance of a collective identity (</w:t>
      </w:r>
      <w:proofErr w:type="spellStart"/>
      <w:r>
        <w:t>Del</w:t>
      </w:r>
      <w:r w:rsidR="00416112">
        <w:t>euze</w:t>
      </w:r>
      <w:proofErr w:type="spellEnd"/>
      <w:r>
        <w:t xml:space="preserve"> and </w:t>
      </w:r>
      <w:proofErr w:type="spellStart"/>
      <w:r>
        <w:t>Guattari</w:t>
      </w:r>
      <w:proofErr w:type="spellEnd"/>
      <w:r>
        <w:t xml:space="preserve"> 1987; Wise 2000). At the </w:t>
      </w:r>
      <w:r w:rsidR="00BB24EF">
        <w:t>same time, a new emphasis on</w:t>
      </w:r>
      <w:r>
        <w:t xml:space="preserve"> creative differences among performances may be </w:t>
      </w:r>
      <w:r>
        <w:lastRenderedPageBreak/>
        <w:t xml:space="preserve">important in understanding how habits and practices are experienced and drive holding together against conditions of </w:t>
      </w:r>
      <w:proofErr w:type="spellStart"/>
      <w:r>
        <w:t>deterritorialization</w:t>
      </w:r>
      <w:proofErr w:type="spellEnd"/>
      <w:r>
        <w:t>.</w:t>
      </w:r>
    </w:p>
    <w:p w14:paraId="1FA30206" w14:textId="77777777" w:rsidR="00BC1666" w:rsidRDefault="00BC1666" w:rsidP="002C4E08">
      <w:pPr>
        <w:spacing w:line="480" w:lineRule="auto"/>
        <w:jc w:val="both"/>
        <w:rPr>
          <w:b/>
        </w:rPr>
      </w:pPr>
    </w:p>
    <w:p w14:paraId="6BCD1E47" w14:textId="77777777" w:rsidR="00B17B8D" w:rsidRDefault="006E08DC" w:rsidP="002C4E08">
      <w:pPr>
        <w:spacing w:line="480" w:lineRule="auto"/>
        <w:jc w:val="both"/>
      </w:pPr>
      <w:r>
        <w:rPr>
          <w:b/>
        </w:rPr>
        <w:t>Human and Non-Human Relational Capacities</w:t>
      </w:r>
      <w:r w:rsidR="00BF4F87" w:rsidRPr="00BF4F87">
        <w:t xml:space="preserve"> </w:t>
      </w:r>
    </w:p>
    <w:p w14:paraId="4C3B4B90" w14:textId="7BAA65E3" w:rsidR="00555A05" w:rsidRDefault="00BF4F87" w:rsidP="002C4E08">
      <w:pPr>
        <w:spacing w:line="480" w:lineRule="auto"/>
        <w:jc w:val="both"/>
      </w:pPr>
      <w:r>
        <w:t>One of the most difficult demands of assemblage theory is to embrace a view of agency that fully departs from a dominant, powerful human actor to embrace that life itself is a becoming driv</w:t>
      </w:r>
      <w:r w:rsidR="00A364F3">
        <w:t>en by the interplay of all element</w:t>
      </w:r>
      <w:r>
        <w:t>s</w:t>
      </w:r>
      <w:r w:rsidR="003C5C14">
        <w:t xml:space="preserve"> (Bennett</w:t>
      </w:r>
      <w:r w:rsidR="002A17D2">
        <w:t xml:space="preserve"> 2005;</w:t>
      </w:r>
      <w:r w:rsidR="003C5C14">
        <w:t xml:space="preserve"> </w:t>
      </w:r>
      <w:r w:rsidR="002A17D2">
        <w:t>2010</w:t>
      </w:r>
      <w:r w:rsidR="00243094">
        <w:t xml:space="preserve">; Hill, </w:t>
      </w:r>
      <w:proofErr w:type="spellStart"/>
      <w:r w:rsidR="00243094">
        <w:t>Canniford</w:t>
      </w:r>
      <w:proofErr w:type="spellEnd"/>
      <w:r w:rsidR="00243094">
        <w:t xml:space="preserve">, and </w:t>
      </w:r>
      <w:proofErr w:type="spellStart"/>
      <w:r w:rsidR="00243094">
        <w:t>Mol</w:t>
      </w:r>
      <w:proofErr w:type="spellEnd"/>
      <w:r w:rsidR="00243094">
        <w:t xml:space="preserve"> 2014</w:t>
      </w:r>
      <w:r w:rsidR="002A17D2">
        <w:t>)</w:t>
      </w:r>
      <w:r>
        <w:t xml:space="preserve">. This view can be freeing and encourage us to learn about how flows and lines of flight are </w:t>
      </w:r>
      <w:r w:rsidR="003C5C14">
        <w:t>created within an</w:t>
      </w:r>
      <w:r w:rsidR="002A17D2">
        <w:t xml:space="preserve"> assemblage and </w:t>
      </w:r>
      <w:r w:rsidR="003C5C14">
        <w:t>in interplay with other assemblages</w:t>
      </w:r>
      <w:r w:rsidR="00555A05">
        <w:t xml:space="preserve"> (</w:t>
      </w:r>
      <w:proofErr w:type="spellStart"/>
      <w:r w:rsidR="00555A05">
        <w:t>Epp</w:t>
      </w:r>
      <w:proofErr w:type="spellEnd"/>
      <w:r w:rsidR="00555A05">
        <w:t xml:space="preserve"> and Price 2010; </w:t>
      </w:r>
      <w:proofErr w:type="spellStart"/>
      <w:r w:rsidR="00555A05">
        <w:t>Epp</w:t>
      </w:r>
      <w:proofErr w:type="spellEnd"/>
      <w:r w:rsidR="00555A05">
        <w:t xml:space="preserve">, </w:t>
      </w:r>
      <w:proofErr w:type="spellStart"/>
      <w:r w:rsidR="00555A05">
        <w:t>Schau</w:t>
      </w:r>
      <w:proofErr w:type="spellEnd"/>
      <w:r w:rsidR="00555A05">
        <w:t xml:space="preserve"> and Price 2014)</w:t>
      </w:r>
      <w:r w:rsidR="003A52AF">
        <w:t xml:space="preserve">. </w:t>
      </w:r>
      <w:r w:rsidR="00555A05">
        <w:t>This is an agency “both of sums and of distinctive parts,” (McFarlane 2009, 566).</w:t>
      </w:r>
    </w:p>
    <w:p w14:paraId="7426D68F" w14:textId="78870164" w:rsidR="006E08DC" w:rsidRDefault="002A17D2" w:rsidP="002C4E08">
      <w:pPr>
        <w:spacing w:line="480" w:lineRule="auto"/>
        <w:ind w:firstLine="720"/>
        <w:jc w:val="both"/>
      </w:pPr>
      <w:r>
        <w:t xml:space="preserve">However, a world viewed as distributed agents </w:t>
      </w:r>
      <w:r w:rsidR="00555A05">
        <w:t>may also problematize</w:t>
      </w:r>
      <w:r>
        <w:t xml:space="preserve"> </w:t>
      </w:r>
      <w:r w:rsidR="006B7821">
        <w:t>human causality and responsibility. Hence, assemblage accounts</w:t>
      </w:r>
      <w:r w:rsidR="00416112">
        <w:t>,</w:t>
      </w:r>
      <w:r w:rsidR="006B7821">
        <w:t xml:space="preserve"> while useful</w:t>
      </w:r>
      <w:r w:rsidR="00416112">
        <w:t>,</w:t>
      </w:r>
      <w:r w:rsidR="006B7821">
        <w:t xml:space="preserve"> may </w:t>
      </w:r>
      <w:r w:rsidR="00A364F3">
        <w:t xml:space="preserve">also </w:t>
      </w:r>
      <w:r w:rsidR="006B7821">
        <w:t xml:space="preserve">need to </w:t>
      </w:r>
      <w:r w:rsidR="00A364F3">
        <w:t xml:space="preserve">consider </w:t>
      </w:r>
      <w:r w:rsidR="006B7821">
        <w:t>humans as arbiters of at least some of these gathering and dispersion processes (Bennett 2005; McFarlane 2009</w:t>
      </w:r>
      <w:r w:rsidR="00A4665D">
        <w:t xml:space="preserve">; </w:t>
      </w:r>
      <w:proofErr w:type="spellStart"/>
      <w:r w:rsidR="00A4665D">
        <w:t>Greenhough</w:t>
      </w:r>
      <w:proofErr w:type="spellEnd"/>
      <w:r w:rsidR="00A4665D">
        <w:t xml:space="preserve"> 2011</w:t>
      </w:r>
      <w:r w:rsidR="006B7821">
        <w:t>)</w:t>
      </w:r>
      <w:r w:rsidR="003A52AF">
        <w:t xml:space="preserve">. </w:t>
      </w:r>
      <w:r w:rsidR="006B7821">
        <w:t xml:space="preserve">For example, applications of assemblage theory to family practices and family identity return to </w:t>
      </w:r>
      <w:r w:rsidR="007147EC">
        <w:t xml:space="preserve">whether and </w:t>
      </w:r>
      <w:r w:rsidR="006B7821">
        <w:t xml:space="preserve">how humans are motivated to form, sustain, and reassemble family </w:t>
      </w:r>
      <w:r w:rsidR="00C15314">
        <w:t xml:space="preserve">despite </w:t>
      </w:r>
      <w:proofErr w:type="spellStart"/>
      <w:r w:rsidR="006B7821">
        <w:t>deterritorializing</w:t>
      </w:r>
      <w:proofErr w:type="spellEnd"/>
      <w:r w:rsidR="006B7821">
        <w:t xml:space="preserve"> and destabilizing processes</w:t>
      </w:r>
      <w:r w:rsidR="007147EC">
        <w:t xml:space="preserve"> (</w:t>
      </w:r>
      <w:proofErr w:type="spellStart"/>
      <w:r w:rsidR="007147EC">
        <w:t>Epp</w:t>
      </w:r>
      <w:proofErr w:type="spellEnd"/>
      <w:r w:rsidR="007147EC">
        <w:t xml:space="preserve"> and Price 2010; </w:t>
      </w:r>
      <w:proofErr w:type="spellStart"/>
      <w:r w:rsidR="007147EC">
        <w:t>Epp</w:t>
      </w:r>
      <w:proofErr w:type="spellEnd"/>
      <w:r w:rsidR="007147EC">
        <w:t xml:space="preserve">, </w:t>
      </w:r>
      <w:proofErr w:type="spellStart"/>
      <w:r w:rsidR="007147EC">
        <w:t>Schau</w:t>
      </w:r>
      <w:proofErr w:type="spellEnd"/>
      <w:r w:rsidR="007147EC">
        <w:t xml:space="preserve"> and Price 2014; </w:t>
      </w:r>
      <w:proofErr w:type="spellStart"/>
      <w:r w:rsidR="007147EC">
        <w:t>Epp</w:t>
      </w:r>
      <w:proofErr w:type="spellEnd"/>
      <w:r w:rsidR="007147EC">
        <w:t xml:space="preserve"> and </w:t>
      </w:r>
      <w:proofErr w:type="spellStart"/>
      <w:r w:rsidR="007147EC">
        <w:t>Velagaleti</w:t>
      </w:r>
      <w:proofErr w:type="spellEnd"/>
      <w:r w:rsidR="007147EC">
        <w:t xml:space="preserve"> 2014)</w:t>
      </w:r>
      <w:r w:rsidR="003A52AF">
        <w:t xml:space="preserve">. </w:t>
      </w:r>
      <w:r w:rsidR="00A364F3">
        <w:t>Moreover, these applications suggest marketer and policy interventions that could boost the relational capacity of particular products, brands and commercial spaces—suggesting a vital role for motivated human actors</w:t>
      </w:r>
      <w:r w:rsidR="003A52AF">
        <w:t xml:space="preserve">. </w:t>
      </w:r>
      <w:r w:rsidR="00982793">
        <w:t>Across family consumption</w:t>
      </w:r>
      <w:r w:rsidR="00A4665D">
        <w:t xml:space="preserve"> studies, n</w:t>
      </w:r>
      <w:r w:rsidR="007147EC">
        <w:t xml:space="preserve">umerous provocative examples illustrate human efforts to mobilize material, expressive and imaginative </w:t>
      </w:r>
      <w:r w:rsidR="007147EC">
        <w:lastRenderedPageBreak/>
        <w:t>relational capacities in the interest of gathering family</w:t>
      </w:r>
      <w:r w:rsidR="006402A5">
        <w:t xml:space="preserve"> (</w:t>
      </w:r>
      <w:proofErr w:type="spellStart"/>
      <w:r w:rsidR="006402A5">
        <w:t>Wallendorf</w:t>
      </w:r>
      <w:proofErr w:type="spellEnd"/>
      <w:r w:rsidR="006402A5">
        <w:t xml:space="preserve"> and </w:t>
      </w:r>
      <w:proofErr w:type="spellStart"/>
      <w:r w:rsidR="006402A5">
        <w:t>Arnould</w:t>
      </w:r>
      <w:proofErr w:type="spellEnd"/>
      <w:r w:rsidR="006402A5">
        <w:t xml:space="preserve"> 1991</w:t>
      </w:r>
      <w:r w:rsidR="00982793">
        <w:t>)</w:t>
      </w:r>
      <w:r w:rsidR="003A52AF">
        <w:t xml:space="preserve">. </w:t>
      </w:r>
      <w:r w:rsidR="00982793">
        <w:t>T</w:t>
      </w:r>
      <w:r w:rsidR="004E0F73">
        <w:t xml:space="preserve">hese efforts may meet with resistance, such as when it becomes impossible to house the </w:t>
      </w:r>
      <w:r w:rsidR="0099388E">
        <w:t xml:space="preserve">family </w:t>
      </w:r>
      <w:r w:rsidR="004E0F73">
        <w:t xml:space="preserve">table in the </w:t>
      </w:r>
      <w:r w:rsidR="0099388E">
        <w:t>spaces available in the new house (</w:t>
      </w:r>
      <w:proofErr w:type="spellStart"/>
      <w:r w:rsidR="0099388E">
        <w:t>Epp</w:t>
      </w:r>
      <w:proofErr w:type="spellEnd"/>
      <w:r w:rsidR="0099388E">
        <w:t xml:space="preserve"> and Price 2010), or sustain family meals against relations of exteriority exerted by soccer practice or cultural meanings of what </w:t>
      </w:r>
      <w:r w:rsidR="003A1E4B">
        <w:t xml:space="preserve">constitutes </w:t>
      </w:r>
      <w:r w:rsidR="0099388E">
        <w:t>family (</w:t>
      </w:r>
      <w:proofErr w:type="spellStart"/>
      <w:r w:rsidR="0099388E">
        <w:t>Epp</w:t>
      </w:r>
      <w:proofErr w:type="spellEnd"/>
      <w:r w:rsidR="0099388E">
        <w:t xml:space="preserve"> and Price 2011b</w:t>
      </w:r>
      <w:r w:rsidR="00746328">
        <w:t xml:space="preserve">; </w:t>
      </w:r>
      <w:proofErr w:type="spellStart"/>
      <w:r w:rsidR="00746328" w:rsidRPr="00746328">
        <w:t>Figueiredo</w:t>
      </w:r>
      <w:proofErr w:type="spellEnd"/>
      <w:r w:rsidR="00746328">
        <w:t xml:space="preserve"> 2015</w:t>
      </w:r>
      <w:r w:rsidR="0099388E">
        <w:t>)</w:t>
      </w:r>
      <w:r w:rsidR="003A52AF">
        <w:t xml:space="preserve">. </w:t>
      </w:r>
      <w:r w:rsidR="007147EC">
        <w:t xml:space="preserve"> </w:t>
      </w:r>
    </w:p>
    <w:p w14:paraId="7BCB263E" w14:textId="28DDC33E" w:rsidR="007A1A3B" w:rsidRDefault="007A1A3B" w:rsidP="002C4E08">
      <w:pPr>
        <w:spacing w:line="480" w:lineRule="auto"/>
        <w:ind w:firstLine="720"/>
        <w:jc w:val="both"/>
        <w:rPr>
          <w:b/>
        </w:rPr>
      </w:pPr>
      <w:r>
        <w:t>As summarized in Table 1 there are numerous resear</w:t>
      </w:r>
      <w:r w:rsidR="00E9553D">
        <w:t>ch opportunities to better understand</w:t>
      </w:r>
      <w:r>
        <w:t xml:space="preserve"> relational capacities in family assemblages</w:t>
      </w:r>
      <w:r w:rsidR="003A52AF">
        <w:t xml:space="preserve">. </w:t>
      </w:r>
      <w:r>
        <w:t xml:space="preserve">Our own work introduces and identifies the importance of imaginative capacity in reassembling </w:t>
      </w:r>
      <w:r w:rsidR="00923818">
        <w:t xml:space="preserve">geographically-dispersed </w:t>
      </w:r>
      <w:r w:rsidR="00E9553D">
        <w:t xml:space="preserve">family </w:t>
      </w:r>
      <w:r>
        <w:t>practices through technology (</w:t>
      </w:r>
      <w:proofErr w:type="spellStart"/>
      <w:r>
        <w:t>Epp</w:t>
      </w:r>
      <w:proofErr w:type="spellEnd"/>
      <w:r w:rsidR="00923818">
        <w:t xml:space="preserve"> et al.</w:t>
      </w:r>
      <w:r>
        <w:t xml:space="preserve"> 2014</w:t>
      </w:r>
      <w:r w:rsidR="00E9553D">
        <w:t>; Price 2013)</w:t>
      </w:r>
      <w:r w:rsidR="003A52AF">
        <w:t xml:space="preserve">. </w:t>
      </w:r>
      <w:r w:rsidR="00E9553D">
        <w:t xml:space="preserve">Surprisingly little research has examined </w:t>
      </w:r>
      <w:r w:rsidR="00586704">
        <w:t xml:space="preserve">components’ </w:t>
      </w:r>
      <w:r w:rsidR="00E9553D">
        <w:t>relational capacities within families as a way of uncovering opportunities to help them reassemble around gaps, fissures and fractures or identify positive lines of flight</w:t>
      </w:r>
      <w:r w:rsidR="003A52AF">
        <w:t xml:space="preserve">. </w:t>
      </w:r>
      <w:r w:rsidR="006402A5">
        <w:t xml:space="preserve">Moreover, as we next describe, </w:t>
      </w:r>
      <w:r w:rsidR="00923818">
        <w:t xml:space="preserve">research is needed that considers </w:t>
      </w:r>
      <w:r w:rsidR="006402A5">
        <w:t xml:space="preserve">how </w:t>
      </w:r>
      <w:r w:rsidR="00D06DDB">
        <w:t xml:space="preserve">component </w:t>
      </w:r>
      <w:r w:rsidR="006402A5">
        <w:t xml:space="preserve">capacities </w:t>
      </w:r>
      <w:r w:rsidR="00923818">
        <w:t>enable</w:t>
      </w:r>
      <w:r w:rsidR="006402A5">
        <w:t xml:space="preserve"> </w:t>
      </w:r>
      <w:r w:rsidR="00586704">
        <w:t xml:space="preserve">family </w:t>
      </w:r>
      <w:r w:rsidR="006402A5">
        <w:t>boundaries</w:t>
      </w:r>
      <w:r w:rsidR="00923818">
        <w:t xml:space="preserve"> </w:t>
      </w:r>
      <w:r w:rsidR="006402A5">
        <w:t>to expand, relax, or change without dispersion</w:t>
      </w:r>
      <w:r w:rsidR="003A52AF">
        <w:t xml:space="preserve">. </w:t>
      </w:r>
      <w:r w:rsidR="006402A5">
        <w:t xml:space="preserve">For example, as </w:t>
      </w:r>
      <w:r w:rsidR="002C3429">
        <w:t xml:space="preserve">increasing </w:t>
      </w:r>
      <w:r w:rsidR="006402A5">
        <w:t>heterogeneity threaten</w:t>
      </w:r>
      <w:r w:rsidR="002C3429">
        <w:t>s</w:t>
      </w:r>
      <w:r w:rsidR="006402A5">
        <w:t xml:space="preserve"> dispersion</w:t>
      </w:r>
      <w:r w:rsidR="009D3173">
        <w:t>,</w:t>
      </w:r>
      <w:r w:rsidR="006402A5">
        <w:t xml:space="preserve"> can component</w:t>
      </w:r>
      <w:r w:rsidR="00586704">
        <w:t xml:space="preserve"> capacities</w:t>
      </w:r>
      <w:r w:rsidR="006402A5">
        <w:t xml:space="preserve"> be boosted or realigned to create a different pattern of holding together?</w:t>
      </w:r>
      <w:r w:rsidR="00B879E4">
        <w:t xml:space="preserve"> </w:t>
      </w:r>
    </w:p>
    <w:p w14:paraId="206A0CD4" w14:textId="77777777" w:rsidR="00BC1666" w:rsidRDefault="00BC1666" w:rsidP="002C4E08">
      <w:pPr>
        <w:spacing w:line="480" w:lineRule="auto"/>
        <w:jc w:val="both"/>
        <w:rPr>
          <w:b/>
        </w:rPr>
      </w:pPr>
    </w:p>
    <w:p w14:paraId="186B6F73" w14:textId="77777777" w:rsidR="00B17B8D" w:rsidRDefault="00AF7DDB" w:rsidP="002C4E08">
      <w:pPr>
        <w:spacing w:line="480" w:lineRule="auto"/>
        <w:jc w:val="both"/>
      </w:pPr>
      <w:r>
        <w:rPr>
          <w:b/>
        </w:rPr>
        <w:t>Territories</w:t>
      </w:r>
      <w:r w:rsidR="0030038C">
        <w:rPr>
          <w:b/>
        </w:rPr>
        <w:t>, Home</w:t>
      </w:r>
      <w:r>
        <w:rPr>
          <w:b/>
        </w:rPr>
        <w:t xml:space="preserve"> and Milieus</w:t>
      </w:r>
      <w:r w:rsidR="006402A5">
        <w:t xml:space="preserve"> </w:t>
      </w:r>
    </w:p>
    <w:p w14:paraId="2C8D8652" w14:textId="39FD70ED" w:rsidR="00AF7DDB" w:rsidRDefault="006402A5" w:rsidP="002C4E08">
      <w:pPr>
        <w:spacing w:line="480" w:lineRule="auto"/>
        <w:jc w:val="both"/>
      </w:pPr>
      <w:r>
        <w:t>A</w:t>
      </w:r>
      <w:r w:rsidR="00AD445C">
        <w:t>ttention to</w:t>
      </w:r>
      <w:r>
        <w:t xml:space="preserve"> globalization and mobility</w:t>
      </w:r>
      <w:r w:rsidR="00AD445C">
        <w:t xml:space="preserve"> </w:t>
      </w:r>
      <w:r w:rsidR="00EF0BC7">
        <w:t>require us to rethink “place, space and belonging” (</w:t>
      </w:r>
      <w:proofErr w:type="spellStart"/>
      <w:r w:rsidR="00EF0BC7">
        <w:t>Bardhi</w:t>
      </w:r>
      <w:proofErr w:type="spellEnd"/>
      <w:r w:rsidR="00EF0BC7">
        <w:t xml:space="preserve">, </w:t>
      </w:r>
      <w:proofErr w:type="spellStart"/>
      <w:r w:rsidR="00EF0BC7">
        <w:t>Eckhardt</w:t>
      </w:r>
      <w:proofErr w:type="spellEnd"/>
      <w:r w:rsidR="00EF0BC7">
        <w:t xml:space="preserve"> and </w:t>
      </w:r>
      <w:proofErr w:type="spellStart"/>
      <w:r w:rsidR="00EF0BC7">
        <w:t>Arnould</w:t>
      </w:r>
      <w:proofErr w:type="spellEnd"/>
      <w:r w:rsidR="00EF0BC7">
        <w:t xml:space="preserve"> 2012; Elliott and </w:t>
      </w:r>
      <w:proofErr w:type="spellStart"/>
      <w:r w:rsidR="00EF0BC7">
        <w:t>Urry</w:t>
      </w:r>
      <w:proofErr w:type="spellEnd"/>
      <w:r w:rsidR="00EF0BC7">
        <w:t xml:space="preserve"> 2010; </w:t>
      </w:r>
      <w:proofErr w:type="spellStart"/>
      <w:r w:rsidR="00716F6C" w:rsidRPr="00716F6C">
        <w:t>Figueiredo</w:t>
      </w:r>
      <w:proofErr w:type="spellEnd"/>
      <w:r w:rsidR="00716F6C" w:rsidRPr="00716F6C">
        <w:t xml:space="preserve"> 2015</w:t>
      </w:r>
      <w:r w:rsidR="00716F6C">
        <w:t xml:space="preserve">; </w:t>
      </w:r>
      <w:r w:rsidR="00EF0BC7">
        <w:t xml:space="preserve">Wiley, </w:t>
      </w:r>
      <w:proofErr w:type="spellStart"/>
      <w:r w:rsidR="00EF0BC7">
        <w:t>Su</w:t>
      </w:r>
      <w:r w:rsidR="00AD445C">
        <w:t>tko</w:t>
      </w:r>
      <w:proofErr w:type="spellEnd"/>
      <w:r w:rsidR="00AD445C">
        <w:t xml:space="preserve"> and Becerra 2010, 341). Moreover, new ways of structuring and thinking about family introduce patterns of holding together </w:t>
      </w:r>
      <w:r w:rsidR="00A364F3">
        <w:t xml:space="preserve">that are less </w:t>
      </w:r>
      <w:r w:rsidR="00AD445C">
        <w:t xml:space="preserve">defined by </w:t>
      </w:r>
      <w:r w:rsidR="00AD445C">
        <w:lastRenderedPageBreak/>
        <w:t>legal, political or geographic boundaries</w:t>
      </w:r>
      <w:r w:rsidR="00A364F3">
        <w:t xml:space="preserve"> than in the past</w:t>
      </w:r>
      <w:r w:rsidR="00AD445C">
        <w:t xml:space="preserve"> (</w:t>
      </w:r>
      <w:r w:rsidR="00382558">
        <w:t>Stacey 1998</w:t>
      </w:r>
      <w:r w:rsidR="00AD445C">
        <w:t>)</w:t>
      </w:r>
      <w:r w:rsidR="003A52AF">
        <w:t xml:space="preserve">. </w:t>
      </w:r>
      <w:r w:rsidR="00AD445C">
        <w:t>A</w:t>
      </w:r>
      <w:r w:rsidR="000E1E80">
        <w:t>n important contribution of assemblage</w:t>
      </w:r>
      <w:r w:rsidR="00EF0BC7">
        <w:t xml:space="preserve"> theory</w:t>
      </w:r>
      <w:r w:rsidR="000E1E80">
        <w:t xml:space="preserve"> is to giv</w:t>
      </w:r>
      <w:r w:rsidR="00EF0BC7">
        <w:t xml:space="preserve">e us an enriched </w:t>
      </w:r>
      <w:r w:rsidR="000E1E80">
        <w:t>way of think</w:t>
      </w:r>
      <w:r w:rsidR="00EF0BC7">
        <w:t>ing about territories</w:t>
      </w:r>
      <w:r>
        <w:t xml:space="preserve"> and boundaries</w:t>
      </w:r>
      <w:r w:rsidR="003A52AF">
        <w:t xml:space="preserve">. </w:t>
      </w:r>
      <w:r w:rsidR="00627006">
        <w:t xml:space="preserve">For example, rather than anchoring an individual within a legally, politically or geographically </w:t>
      </w:r>
      <w:r w:rsidR="00EF0BC7">
        <w:t xml:space="preserve">defined </w:t>
      </w:r>
      <w:r w:rsidR="00627006">
        <w:t xml:space="preserve">territory, assemblage theory views territories as the sum of </w:t>
      </w:r>
      <w:r w:rsidR="00382558">
        <w:t>relations that hold together but</w:t>
      </w:r>
      <w:r w:rsidR="00627006">
        <w:t xml:space="preserve"> are contingent, unstable, partial and situated</w:t>
      </w:r>
      <w:r w:rsidR="005C210B">
        <w:t xml:space="preserve"> (</w:t>
      </w:r>
      <w:proofErr w:type="spellStart"/>
      <w:r w:rsidR="00716F6C" w:rsidRPr="00716F6C">
        <w:t>Figueiredo</w:t>
      </w:r>
      <w:proofErr w:type="spellEnd"/>
      <w:r w:rsidR="00716F6C" w:rsidRPr="00716F6C">
        <w:t xml:space="preserve"> 2015</w:t>
      </w:r>
      <w:r w:rsidR="00716F6C">
        <w:t xml:space="preserve">; </w:t>
      </w:r>
      <w:r w:rsidR="005C210B">
        <w:t>McFarlane 2009; Wiley et al 2010)</w:t>
      </w:r>
      <w:r w:rsidR="003A52AF">
        <w:t xml:space="preserve">. </w:t>
      </w:r>
      <w:r w:rsidR="00EF0BC7">
        <w:t>Hence, family t</w:t>
      </w:r>
      <w:r w:rsidR="005C210B">
        <w:t xml:space="preserve">erritories are </w:t>
      </w:r>
      <w:r w:rsidR="00EF0BC7">
        <w:t>defined</w:t>
      </w:r>
      <w:r w:rsidR="005C210B">
        <w:t xml:space="preserve"> less</w:t>
      </w:r>
      <w:r w:rsidR="00EF0BC7">
        <w:t xml:space="preserve"> by spac</w:t>
      </w:r>
      <w:r w:rsidR="005C210B">
        <w:t xml:space="preserve">e and distance and more </w:t>
      </w:r>
      <w:r w:rsidR="00EF0BC7">
        <w:t>by circulation and negotiated boundaries that are central to family life (</w:t>
      </w:r>
      <w:proofErr w:type="spellStart"/>
      <w:r w:rsidR="00EF0BC7">
        <w:t>Epp</w:t>
      </w:r>
      <w:proofErr w:type="spellEnd"/>
      <w:r w:rsidR="00EF0BC7">
        <w:t xml:space="preserve"> and </w:t>
      </w:r>
      <w:proofErr w:type="spellStart"/>
      <w:r w:rsidR="00EF0BC7">
        <w:t>Velagaleti</w:t>
      </w:r>
      <w:proofErr w:type="spellEnd"/>
      <w:r w:rsidR="00EF0BC7">
        <w:t xml:space="preserve"> 2014; Price and </w:t>
      </w:r>
      <w:proofErr w:type="spellStart"/>
      <w:r w:rsidR="00EF0BC7">
        <w:t>DuFault</w:t>
      </w:r>
      <w:proofErr w:type="spellEnd"/>
      <w:r w:rsidR="00EF0BC7">
        <w:t xml:space="preserve"> 2014)</w:t>
      </w:r>
      <w:r w:rsidR="003A52AF">
        <w:t xml:space="preserve">. </w:t>
      </w:r>
      <w:r w:rsidR="00E667A1">
        <w:t xml:space="preserve">That is, elements are constantly coupling and decoupling from and with the family assemblage leading to destabilization, tensions and most importantly “becoming” through new lines of flight. </w:t>
      </w:r>
    </w:p>
    <w:p w14:paraId="1703985B" w14:textId="5CFC8CA4" w:rsidR="006E08DC" w:rsidRDefault="00AF7DDB" w:rsidP="002C4E08">
      <w:pPr>
        <w:spacing w:line="480" w:lineRule="auto"/>
        <w:ind w:firstLine="720"/>
        <w:jc w:val="both"/>
      </w:pPr>
      <w:r>
        <w:t xml:space="preserve">We can return to the songbirds described by </w:t>
      </w:r>
      <w:proofErr w:type="spellStart"/>
      <w:r>
        <w:t>Deleuze</w:t>
      </w:r>
      <w:proofErr w:type="spellEnd"/>
      <w:r>
        <w:t xml:space="preserve"> and </w:t>
      </w:r>
      <w:proofErr w:type="spellStart"/>
      <w:r>
        <w:t>Guattari</w:t>
      </w:r>
      <w:proofErr w:type="spellEnd"/>
      <w:r>
        <w:t xml:space="preserve"> (1987) to illustrate more of how territories form</w:t>
      </w:r>
      <w:r w:rsidR="003A52AF">
        <w:t xml:space="preserve">. </w:t>
      </w:r>
      <w:r>
        <w:t>The songbirds mark an area with sounds</w:t>
      </w:r>
      <w:r w:rsidR="00D06DDB">
        <w:t>,</w:t>
      </w:r>
      <w:r>
        <w:t xml:space="preserve"> and as those sounds resonate with surrounding elements, the songbirds in relations with others create a milieu: a shape and force of co-existence that is comprised of continual motion, rhythms and communication</w:t>
      </w:r>
      <w:r w:rsidR="00BC2FD6">
        <w:t>s</w:t>
      </w:r>
      <w:r w:rsidR="003A52AF">
        <w:t xml:space="preserve">. </w:t>
      </w:r>
      <w:r w:rsidR="00D06DDB">
        <w:t>M</w:t>
      </w:r>
      <w:r w:rsidR="00BC2FD6">
        <w:t xml:space="preserve">ore bounded than </w:t>
      </w:r>
      <w:r w:rsidR="00985FCF">
        <w:t>milieus</w:t>
      </w:r>
      <w:r w:rsidR="00D06DDB">
        <w:t xml:space="preserve">, </w:t>
      </w:r>
      <w:r w:rsidR="00985FCF">
        <w:t>a territory is built from aspects or portions of milieus (</w:t>
      </w:r>
      <w:proofErr w:type="spellStart"/>
      <w:r w:rsidR="00985FCF">
        <w:t>Deleuze</w:t>
      </w:r>
      <w:proofErr w:type="spellEnd"/>
      <w:r w:rsidR="00985FCF">
        <w:t xml:space="preserve"> and </w:t>
      </w:r>
      <w:proofErr w:type="spellStart"/>
      <w:r w:rsidR="00985FCF">
        <w:t>Guattari</w:t>
      </w:r>
      <w:proofErr w:type="spellEnd"/>
      <w:r w:rsidR="00985FCF">
        <w:t xml:space="preserve"> 1987, 314; </w:t>
      </w:r>
      <w:r>
        <w:t>Wise 2000)</w:t>
      </w:r>
      <w:r w:rsidR="003A52AF">
        <w:t xml:space="preserve">. </w:t>
      </w:r>
      <w:r>
        <w:t xml:space="preserve"> </w:t>
      </w:r>
      <w:r w:rsidR="00985FCF">
        <w:t>In the context of family identity, families and homes are important territories that often draw on common milieus</w:t>
      </w:r>
      <w:r w:rsidR="003A52AF">
        <w:t xml:space="preserve">. </w:t>
      </w:r>
      <w:r w:rsidR="00985FCF">
        <w:t>Importantly, home as a territory is not a set of possessions but rather how elements in resonance create an expressive space</w:t>
      </w:r>
      <w:r w:rsidR="002A156B">
        <w:t xml:space="preserve"> (material and imagined) drawing on a variety of marker</w:t>
      </w:r>
      <w:r w:rsidR="00985FCF">
        <w:t>s and milieus (</w:t>
      </w:r>
      <w:proofErr w:type="spellStart"/>
      <w:r w:rsidR="00623246">
        <w:t>Bardhi</w:t>
      </w:r>
      <w:proofErr w:type="spellEnd"/>
      <w:r w:rsidR="00623246">
        <w:t xml:space="preserve">, Eckhart and </w:t>
      </w:r>
      <w:proofErr w:type="spellStart"/>
      <w:r w:rsidR="00623246">
        <w:t>Arnould</w:t>
      </w:r>
      <w:proofErr w:type="spellEnd"/>
      <w:r w:rsidR="00623246">
        <w:t xml:space="preserve"> 2012; Blunt and Dowling 2006; </w:t>
      </w:r>
      <w:proofErr w:type="spellStart"/>
      <w:r w:rsidR="00716F6C" w:rsidRPr="00716F6C">
        <w:t>Figueiredo</w:t>
      </w:r>
      <w:proofErr w:type="spellEnd"/>
      <w:r w:rsidR="00716F6C" w:rsidRPr="00716F6C">
        <w:t xml:space="preserve"> 2015</w:t>
      </w:r>
      <w:r w:rsidR="00716F6C">
        <w:t xml:space="preserve">; </w:t>
      </w:r>
      <w:r w:rsidR="00623246">
        <w:t xml:space="preserve">Massey </w:t>
      </w:r>
      <w:r w:rsidR="00A91DB5">
        <w:t xml:space="preserve">1992, </w:t>
      </w:r>
      <w:r w:rsidR="00623246">
        <w:lastRenderedPageBreak/>
        <w:t>2005; Miller 2001)</w:t>
      </w:r>
      <w:r w:rsidR="003A52AF">
        <w:t xml:space="preserve">. </w:t>
      </w:r>
      <w:r w:rsidR="00A364F3">
        <w:t>As Wise (2000) notes, “there is no home, only the process of forming one,” (303)</w:t>
      </w:r>
      <w:r w:rsidR="003A52AF">
        <w:t xml:space="preserve">. </w:t>
      </w:r>
    </w:p>
    <w:p w14:paraId="262F2618" w14:textId="20C21A91" w:rsidR="00241841" w:rsidRPr="003022BA" w:rsidRDefault="00241841" w:rsidP="002C4E08">
      <w:pPr>
        <w:spacing w:line="480" w:lineRule="auto"/>
        <w:ind w:firstLine="720"/>
        <w:jc w:val="both"/>
      </w:pPr>
      <w:r>
        <w:t xml:space="preserve">Although </w:t>
      </w:r>
      <w:r w:rsidR="00FB511C">
        <w:t xml:space="preserve">prior consumer </w:t>
      </w:r>
      <w:r>
        <w:t xml:space="preserve">research has implicitly examined the interplay of family and home as </w:t>
      </w:r>
      <w:r w:rsidR="00FB511C">
        <w:t xml:space="preserve">fuzzy </w:t>
      </w:r>
      <w:r>
        <w:t xml:space="preserve">territories with both intersections and distinctions, </w:t>
      </w:r>
      <w:r w:rsidR="00FB511C">
        <w:t xml:space="preserve">more research is needed. </w:t>
      </w:r>
      <w:r w:rsidR="00A75A84">
        <w:t xml:space="preserve">Research </w:t>
      </w:r>
      <w:r w:rsidR="00FB511C">
        <w:t xml:space="preserve">should explicitly adopt a dynamic and </w:t>
      </w:r>
      <w:proofErr w:type="spellStart"/>
      <w:r w:rsidR="00FB511C">
        <w:t>processual</w:t>
      </w:r>
      <w:proofErr w:type="spellEnd"/>
      <w:r w:rsidR="00FB511C">
        <w:t xml:space="preserve"> view of home, practice and family assemblages and how they interplay, replicate, and </w:t>
      </w:r>
      <w:r w:rsidR="00D06DDB">
        <w:t>reveal</w:t>
      </w:r>
      <w:r w:rsidR="00FB511C">
        <w:t xml:space="preserve"> material, expressive and imaginative forces</w:t>
      </w:r>
      <w:r w:rsidR="003A52AF">
        <w:t xml:space="preserve">. </w:t>
      </w:r>
      <w:r w:rsidR="00554750">
        <w:t xml:space="preserve">Especially interesting would be to explore </w:t>
      </w:r>
      <w:r w:rsidR="00F06F4C">
        <w:t>the negotiation of these multiple assemblages operating simultaneously within the consumers’ milieu</w:t>
      </w:r>
      <w:r w:rsidR="003A52AF">
        <w:t xml:space="preserve">. </w:t>
      </w:r>
      <w:r w:rsidR="00FB511C">
        <w:t xml:space="preserve"> </w:t>
      </w:r>
      <w:r w:rsidR="000135F9">
        <w:t>“Some of these assemblages are slower moving and harder to contest,” (Wiley et al. 2010; 366)</w:t>
      </w:r>
      <w:r w:rsidR="003A52AF">
        <w:t xml:space="preserve">. </w:t>
      </w:r>
      <w:r w:rsidR="000135F9">
        <w:t>For example, the family assemblage can be characterized “with its often patriarchal and always hierarchical logics of power and subject formation,” as an assemblage that has a great deal of inertia and rigidity (Wiley et al. 2010; 366)</w:t>
      </w:r>
      <w:r w:rsidR="003A52AF">
        <w:t xml:space="preserve">. </w:t>
      </w:r>
      <w:r w:rsidR="000135F9">
        <w:t>Perhaps home and practice assemblages are more open to collective or individual intervention and also to changing spatial practices and representations</w:t>
      </w:r>
      <w:r w:rsidR="003A52AF">
        <w:t xml:space="preserve">. </w:t>
      </w:r>
      <w:r w:rsidR="00DC40CF">
        <w:t xml:space="preserve">At the same time, as practice and home assemblages shift we </w:t>
      </w:r>
      <w:r w:rsidR="00D179C4">
        <w:t xml:space="preserve">may </w:t>
      </w:r>
      <w:r w:rsidR="00DC40CF">
        <w:t xml:space="preserve">see accompanying changes in family identity </w:t>
      </w:r>
      <w:r w:rsidR="00A6759F">
        <w:t>(</w:t>
      </w:r>
      <w:proofErr w:type="spellStart"/>
      <w:r w:rsidR="00A6759F">
        <w:t>Epp</w:t>
      </w:r>
      <w:proofErr w:type="spellEnd"/>
      <w:r w:rsidR="00A6759F">
        <w:t xml:space="preserve"> and Price 2010; </w:t>
      </w:r>
      <w:proofErr w:type="spellStart"/>
      <w:r w:rsidR="00A6759F">
        <w:t>Epp</w:t>
      </w:r>
      <w:proofErr w:type="spellEnd"/>
      <w:r w:rsidR="002C3429">
        <w:t xml:space="preserve"> et al.</w:t>
      </w:r>
      <w:r w:rsidR="00A6759F">
        <w:t xml:space="preserve"> 2014)</w:t>
      </w:r>
      <w:r w:rsidR="003A52AF">
        <w:t xml:space="preserve">. </w:t>
      </w:r>
      <w:r w:rsidR="004D2FE9">
        <w:t>Table 1 illustrates other questions related to how territories sustain through time.</w:t>
      </w:r>
    </w:p>
    <w:p w14:paraId="52130C9D" w14:textId="5181E578" w:rsidR="0093157D" w:rsidRDefault="004D2FE9" w:rsidP="002C4E08">
      <w:pPr>
        <w:spacing w:line="480" w:lineRule="auto"/>
        <w:jc w:val="both"/>
      </w:pPr>
      <w:r>
        <w:tab/>
        <w:t>In summary</w:t>
      </w:r>
      <w:r w:rsidR="00D06DDB">
        <w:t>,</w:t>
      </w:r>
      <w:r>
        <w:t xml:space="preserve"> basic properties of assemblage theory can help us s</w:t>
      </w:r>
      <w:r w:rsidR="009F0BFA">
        <w:t xml:space="preserve">ee families in a different way and </w:t>
      </w:r>
      <w:r w:rsidR="00AD5D5B">
        <w:t xml:space="preserve">potentially </w:t>
      </w:r>
      <w:r w:rsidR="009F0BFA">
        <w:t>serve as fruitful lines of flight for future research on families</w:t>
      </w:r>
      <w:r w:rsidR="003A52AF">
        <w:t xml:space="preserve">. </w:t>
      </w:r>
      <w:r w:rsidR="00AD5D5B">
        <w:t>In the next section, we consider how families hold together and change</w:t>
      </w:r>
      <w:r w:rsidR="00DA569A">
        <w:t xml:space="preserve"> by highlighting how inhibitors and releasers modulate family identity</w:t>
      </w:r>
      <w:r w:rsidR="003A52AF">
        <w:t xml:space="preserve">. </w:t>
      </w:r>
    </w:p>
    <w:p w14:paraId="1F7AD28C" w14:textId="77777777" w:rsidR="00BC1666" w:rsidRPr="0093157D" w:rsidRDefault="00BC1666" w:rsidP="002C4E08">
      <w:pPr>
        <w:spacing w:line="480" w:lineRule="auto"/>
        <w:jc w:val="both"/>
      </w:pPr>
    </w:p>
    <w:p w14:paraId="3FD7D6F3" w14:textId="346FECC7" w:rsidR="00C3128E" w:rsidRPr="00C3128E" w:rsidRDefault="00C3128E" w:rsidP="002C4E08">
      <w:pPr>
        <w:spacing w:line="480" w:lineRule="auto"/>
        <w:jc w:val="both"/>
        <w:rPr>
          <w:b/>
        </w:rPr>
      </w:pPr>
      <w:r w:rsidRPr="00C3128E">
        <w:rPr>
          <w:b/>
        </w:rPr>
        <w:t>What Modulates Family Assemblages?</w:t>
      </w:r>
    </w:p>
    <w:p w14:paraId="3162A216" w14:textId="76CABB6F" w:rsidR="00583F82" w:rsidRPr="002C4E08" w:rsidRDefault="00A8486B" w:rsidP="002C4E08">
      <w:pPr>
        <w:spacing w:line="480" w:lineRule="auto"/>
        <w:jc w:val="both"/>
        <w:rPr>
          <w:rFonts w:cs="Times New Roman"/>
        </w:rPr>
      </w:pPr>
      <w:r>
        <w:lastRenderedPageBreak/>
        <w:t xml:space="preserve">In the words of </w:t>
      </w:r>
      <w:proofErr w:type="spellStart"/>
      <w:r>
        <w:t>Deleuze</w:t>
      </w:r>
      <w:proofErr w:type="spellEnd"/>
      <w:r>
        <w:t xml:space="preserve"> and </w:t>
      </w:r>
      <w:proofErr w:type="spellStart"/>
      <w:r>
        <w:t>Guattari</w:t>
      </w:r>
      <w:proofErr w:type="spellEnd"/>
      <w:r>
        <w:t xml:space="preserve">, the distinctive expression of family assemblages “must be considered not only in relation to their aptitude to form motifs and counterpoints but also in relation to the inhibitors and releasers that act on them and the mechanisms of innateness or learning, heredity or acquisition that modulate them, (1987, 331). </w:t>
      </w:r>
      <w:r w:rsidR="00DA569A">
        <w:t>S</w:t>
      </w:r>
      <w:r w:rsidRPr="00802668">
        <w:t>ustain</w:t>
      </w:r>
      <w:r w:rsidR="00DA569A">
        <w:t>ing</w:t>
      </w:r>
      <w:r w:rsidRPr="00802668">
        <w:t xml:space="preserve"> territory through time</w:t>
      </w:r>
      <w:r w:rsidR="00DA569A">
        <w:t xml:space="preserve"> requires constant and often laborious reproduction of </w:t>
      </w:r>
      <w:r w:rsidRPr="00802668">
        <w:t>delimitation, contiguity and coherence (Painter 2010</w:t>
      </w:r>
      <w:r>
        <w:t>; Featherstone 2011</w:t>
      </w:r>
      <w:r w:rsidRPr="00802668">
        <w:t>).</w:t>
      </w:r>
      <w:r>
        <w:t xml:space="preserve"> </w:t>
      </w:r>
      <w:r w:rsidR="00D86874">
        <w:rPr>
          <w:rFonts w:cs="Times New Roman"/>
        </w:rPr>
        <w:t>Table 2 is organized around the making, unmaking and remaking of family assemblages with attention to inhibitors</w:t>
      </w:r>
      <w:r w:rsidR="00C91F36">
        <w:rPr>
          <w:rFonts w:cs="Times New Roman"/>
        </w:rPr>
        <w:t xml:space="preserve"> and</w:t>
      </w:r>
      <w:r w:rsidR="00D86874">
        <w:rPr>
          <w:rFonts w:cs="Times New Roman"/>
        </w:rPr>
        <w:t xml:space="preserve"> releasers</w:t>
      </w:r>
      <w:r w:rsidR="002C4E08">
        <w:rPr>
          <w:rFonts w:cs="Times New Roman"/>
        </w:rPr>
        <w:t>.</w:t>
      </w:r>
    </w:p>
    <w:p w14:paraId="7FDCFAEE" w14:textId="77777777" w:rsidR="00583F82" w:rsidRPr="00591B85" w:rsidRDefault="00583F82" w:rsidP="00583F82">
      <w:pPr>
        <w:jc w:val="center"/>
        <w:rPr>
          <w:b/>
        </w:rPr>
      </w:pPr>
      <w:r w:rsidRPr="00591B85">
        <w:rPr>
          <w:b/>
        </w:rPr>
        <w:t>Table 2</w:t>
      </w:r>
    </w:p>
    <w:p w14:paraId="5B937A44" w14:textId="77777777" w:rsidR="00583F82" w:rsidRPr="00591B85" w:rsidRDefault="00583F82" w:rsidP="00583F82">
      <w:pPr>
        <w:jc w:val="center"/>
        <w:rPr>
          <w:b/>
        </w:rPr>
      </w:pPr>
      <w:r w:rsidRPr="00591B85">
        <w:rPr>
          <w:b/>
        </w:rPr>
        <w:t>Forces that Modulate Family Identity</w:t>
      </w:r>
      <w:r>
        <w:rPr>
          <w:b/>
        </w:rPr>
        <w:t xml:space="preserve"> </w:t>
      </w:r>
    </w:p>
    <w:tbl>
      <w:tblPr>
        <w:tblStyle w:val="TableGrid"/>
        <w:tblW w:w="9390" w:type="dxa"/>
        <w:tblInd w:w="-485" w:type="dxa"/>
        <w:tblLook w:val="04A0" w:firstRow="1" w:lastRow="0" w:firstColumn="1" w:lastColumn="0" w:noHBand="0" w:noVBand="1"/>
      </w:tblPr>
      <w:tblGrid>
        <w:gridCol w:w="2432"/>
        <w:gridCol w:w="3448"/>
        <w:gridCol w:w="3510"/>
      </w:tblGrid>
      <w:tr w:rsidR="00583F82" w:rsidRPr="00583F82" w14:paraId="23888EBC" w14:textId="77777777" w:rsidTr="00583F82">
        <w:tc>
          <w:tcPr>
            <w:tcW w:w="2432" w:type="dxa"/>
          </w:tcPr>
          <w:p w14:paraId="43C65BA5" w14:textId="77777777" w:rsidR="00583F82" w:rsidRPr="00583F82" w:rsidRDefault="00583F82" w:rsidP="00416112">
            <w:pPr>
              <w:jc w:val="center"/>
              <w:rPr>
                <w:b/>
                <w:sz w:val="21"/>
                <w:szCs w:val="21"/>
              </w:rPr>
            </w:pPr>
            <w:r w:rsidRPr="00583F82">
              <w:rPr>
                <w:b/>
                <w:sz w:val="21"/>
                <w:szCs w:val="21"/>
              </w:rPr>
              <w:t>Description</w:t>
            </w:r>
          </w:p>
          <w:p w14:paraId="2BB693B9" w14:textId="77777777" w:rsidR="00583F82" w:rsidRPr="00583F82" w:rsidRDefault="00583F82" w:rsidP="00416112">
            <w:pPr>
              <w:jc w:val="center"/>
              <w:rPr>
                <w:sz w:val="21"/>
                <w:szCs w:val="21"/>
              </w:rPr>
            </w:pPr>
          </w:p>
        </w:tc>
        <w:tc>
          <w:tcPr>
            <w:tcW w:w="3448" w:type="dxa"/>
          </w:tcPr>
          <w:p w14:paraId="164DDE53" w14:textId="77777777" w:rsidR="00583F82" w:rsidRPr="00583F82" w:rsidRDefault="00583F82" w:rsidP="00416112">
            <w:pPr>
              <w:jc w:val="center"/>
              <w:rPr>
                <w:b/>
                <w:sz w:val="21"/>
                <w:szCs w:val="21"/>
              </w:rPr>
            </w:pPr>
            <w:r w:rsidRPr="00583F82">
              <w:rPr>
                <w:b/>
                <w:sz w:val="21"/>
                <w:szCs w:val="21"/>
              </w:rPr>
              <w:t>Inhibitors</w:t>
            </w:r>
          </w:p>
          <w:p w14:paraId="4456DFE2" w14:textId="77777777" w:rsidR="00583F82" w:rsidRPr="00583F82" w:rsidRDefault="00583F82" w:rsidP="00416112">
            <w:pPr>
              <w:rPr>
                <w:sz w:val="21"/>
                <w:szCs w:val="21"/>
              </w:rPr>
            </w:pPr>
            <w:r w:rsidRPr="00583F82">
              <w:rPr>
                <w:sz w:val="21"/>
                <w:szCs w:val="21"/>
              </w:rPr>
              <w:t xml:space="preserve">Forces that bind to elements and assemblage and “hold in check” actors inside and outside from catalyzing reactions </w:t>
            </w:r>
          </w:p>
          <w:p w14:paraId="53D7B0C0" w14:textId="77777777" w:rsidR="00583F82" w:rsidRPr="00583F82" w:rsidRDefault="00583F82" w:rsidP="00416112">
            <w:pPr>
              <w:jc w:val="center"/>
              <w:rPr>
                <w:sz w:val="21"/>
                <w:szCs w:val="21"/>
              </w:rPr>
            </w:pPr>
          </w:p>
        </w:tc>
        <w:tc>
          <w:tcPr>
            <w:tcW w:w="3510" w:type="dxa"/>
          </w:tcPr>
          <w:p w14:paraId="14A492D0" w14:textId="77777777" w:rsidR="00583F82" w:rsidRPr="00583F82" w:rsidRDefault="00583F82" w:rsidP="00416112">
            <w:pPr>
              <w:jc w:val="center"/>
              <w:rPr>
                <w:b/>
                <w:sz w:val="21"/>
                <w:szCs w:val="21"/>
              </w:rPr>
            </w:pPr>
            <w:r w:rsidRPr="00583F82">
              <w:rPr>
                <w:b/>
                <w:sz w:val="21"/>
                <w:szCs w:val="21"/>
              </w:rPr>
              <w:t>Releasers</w:t>
            </w:r>
          </w:p>
          <w:p w14:paraId="08A0FFF8" w14:textId="5A85926D" w:rsidR="00583F82" w:rsidRPr="00583F82" w:rsidRDefault="00583F82" w:rsidP="00BA7487">
            <w:pPr>
              <w:rPr>
                <w:sz w:val="21"/>
                <w:szCs w:val="21"/>
              </w:rPr>
            </w:pPr>
            <w:r w:rsidRPr="00583F82">
              <w:rPr>
                <w:sz w:val="21"/>
                <w:szCs w:val="21"/>
              </w:rPr>
              <w:t>Forces that open up elements or assemblages to other elements and assemblages enabling morphogenesis and “lines of flight”</w:t>
            </w:r>
          </w:p>
        </w:tc>
      </w:tr>
      <w:tr w:rsidR="00583F82" w:rsidRPr="00583F82" w14:paraId="2DE70A1F" w14:textId="77777777" w:rsidTr="00583F82">
        <w:tc>
          <w:tcPr>
            <w:tcW w:w="2432" w:type="dxa"/>
          </w:tcPr>
          <w:p w14:paraId="48D87A45" w14:textId="77777777" w:rsidR="00583F82" w:rsidRPr="00583F82" w:rsidRDefault="00583F82" w:rsidP="00416112">
            <w:pPr>
              <w:jc w:val="center"/>
              <w:rPr>
                <w:b/>
                <w:sz w:val="21"/>
                <w:szCs w:val="21"/>
              </w:rPr>
            </w:pPr>
            <w:r w:rsidRPr="00583F82">
              <w:rPr>
                <w:b/>
                <w:sz w:val="21"/>
                <w:szCs w:val="21"/>
              </w:rPr>
              <w:t>Making Family</w:t>
            </w:r>
          </w:p>
          <w:p w14:paraId="33D776D8" w14:textId="77777777" w:rsidR="00583F82" w:rsidRPr="00583F82" w:rsidRDefault="00583F82" w:rsidP="00416112">
            <w:pPr>
              <w:jc w:val="center"/>
              <w:rPr>
                <w:sz w:val="21"/>
                <w:szCs w:val="21"/>
              </w:rPr>
            </w:pPr>
            <w:r w:rsidRPr="00583F82">
              <w:rPr>
                <w:sz w:val="21"/>
                <w:szCs w:val="21"/>
              </w:rPr>
              <w:t>Processes of gathering</w:t>
            </w:r>
          </w:p>
          <w:p w14:paraId="6BF704C6" w14:textId="77777777" w:rsidR="00583F82" w:rsidRPr="00583F82" w:rsidRDefault="00583F82" w:rsidP="00416112">
            <w:pPr>
              <w:jc w:val="center"/>
              <w:rPr>
                <w:sz w:val="21"/>
                <w:szCs w:val="21"/>
              </w:rPr>
            </w:pPr>
          </w:p>
          <w:p w14:paraId="7E7F04A1" w14:textId="77777777" w:rsidR="00583F82" w:rsidRPr="00583F82" w:rsidRDefault="00583F82" w:rsidP="00416112">
            <w:pPr>
              <w:jc w:val="center"/>
              <w:rPr>
                <w:sz w:val="21"/>
                <w:szCs w:val="21"/>
              </w:rPr>
            </w:pPr>
          </w:p>
        </w:tc>
        <w:tc>
          <w:tcPr>
            <w:tcW w:w="3448" w:type="dxa"/>
          </w:tcPr>
          <w:p w14:paraId="69E1997C" w14:textId="77777777" w:rsidR="00583F82" w:rsidRPr="00583F82" w:rsidRDefault="00583F82" w:rsidP="00416112">
            <w:pPr>
              <w:rPr>
                <w:sz w:val="21"/>
                <w:szCs w:val="21"/>
              </w:rPr>
            </w:pPr>
            <w:r w:rsidRPr="00583F82">
              <w:rPr>
                <w:sz w:val="21"/>
                <w:szCs w:val="21"/>
              </w:rPr>
              <w:t>(1) Habits, rituals and practices bind, regulate and hold in check elements.</w:t>
            </w:r>
          </w:p>
          <w:p w14:paraId="0ECA13C6" w14:textId="77777777" w:rsidR="00583F82" w:rsidRPr="00583F82" w:rsidRDefault="00583F82" w:rsidP="00416112">
            <w:pPr>
              <w:rPr>
                <w:sz w:val="21"/>
                <w:szCs w:val="21"/>
              </w:rPr>
            </w:pPr>
            <w:r w:rsidRPr="00583F82">
              <w:rPr>
                <w:sz w:val="21"/>
                <w:szCs w:val="21"/>
              </w:rPr>
              <w:t>(2) Territories such as home provide a stable base from which to gather family.</w:t>
            </w:r>
          </w:p>
          <w:p w14:paraId="796551B7" w14:textId="77777777" w:rsidR="00583F82" w:rsidRPr="00583F82" w:rsidRDefault="00583F82" w:rsidP="00416112">
            <w:pPr>
              <w:rPr>
                <w:sz w:val="21"/>
                <w:szCs w:val="21"/>
              </w:rPr>
            </w:pPr>
            <w:r w:rsidRPr="00583F82">
              <w:rPr>
                <w:sz w:val="21"/>
                <w:szCs w:val="21"/>
              </w:rPr>
              <w:t>(3) Striated space rigidly structures and limits interactions and can limit movements and relations which can hold in check elements from the outside and aid in gathering families.</w:t>
            </w:r>
          </w:p>
        </w:tc>
        <w:tc>
          <w:tcPr>
            <w:tcW w:w="3510" w:type="dxa"/>
          </w:tcPr>
          <w:p w14:paraId="3EFCE1ED" w14:textId="77777777" w:rsidR="00583F82" w:rsidRPr="00583F82" w:rsidRDefault="00583F82" w:rsidP="00416112">
            <w:pPr>
              <w:rPr>
                <w:sz w:val="21"/>
                <w:szCs w:val="21"/>
              </w:rPr>
            </w:pPr>
            <w:r w:rsidRPr="00583F82">
              <w:rPr>
                <w:sz w:val="21"/>
                <w:szCs w:val="21"/>
              </w:rPr>
              <w:t xml:space="preserve"> (1) Processes of gathering into an assemblage depend on reorganizing and decoupling from other relations facilitated by releasers.</w:t>
            </w:r>
          </w:p>
          <w:p w14:paraId="06741219" w14:textId="77777777" w:rsidR="00583F82" w:rsidRPr="00583F82" w:rsidRDefault="00583F82" w:rsidP="00416112">
            <w:pPr>
              <w:rPr>
                <w:sz w:val="21"/>
                <w:szCs w:val="21"/>
              </w:rPr>
            </w:pPr>
            <w:r w:rsidRPr="00583F82">
              <w:rPr>
                <w:sz w:val="21"/>
                <w:szCs w:val="21"/>
              </w:rPr>
              <w:t>(2) Gathering processes depend on the imaginative, material and expressive capacity of elements as they interplay releasing new opportunities for coalescing by adding, boosting and realigning relations.</w:t>
            </w:r>
          </w:p>
        </w:tc>
      </w:tr>
      <w:tr w:rsidR="00583F82" w:rsidRPr="00583F82" w14:paraId="5D4F0259" w14:textId="77777777" w:rsidTr="00583F82">
        <w:tc>
          <w:tcPr>
            <w:tcW w:w="2432" w:type="dxa"/>
          </w:tcPr>
          <w:p w14:paraId="137C1437" w14:textId="77777777" w:rsidR="00583F82" w:rsidRPr="00583F82" w:rsidRDefault="00583F82" w:rsidP="00416112">
            <w:pPr>
              <w:jc w:val="center"/>
              <w:rPr>
                <w:b/>
                <w:sz w:val="21"/>
                <w:szCs w:val="21"/>
              </w:rPr>
            </w:pPr>
            <w:r w:rsidRPr="00583F82">
              <w:rPr>
                <w:b/>
                <w:sz w:val="21"/>
                <w:szCs w:val="21"/>
              </w:rPr>
              <w:t>Unmaking Family</w:t>
            </w:r>
          </w:p>
          <w:p w14:paraId="1A204A5D" w14:textId="77777777" w:rsidR="00583F82" w:rsidRPr="00583F82" w:rsidRDefault="00583F82" w:rsidP="00416112">
            <w:pPr>
              <w:jc w:val="center"/>
              <w:rPr>
                <w:sz w:val="21"/>
                <w:szCs w:val="21"/>
              </w:rPr>
            </w:pPr>
            <w:r w:rsidRPr="00583F82">
              <w:rPr>
                <w:sz w:val="21"/>
                <w:szCs w:val="21"/>
              </w:rPr>
              <w:t>Processes of dispersion</w:t>
            </w:r>
          </w:p>
          <w:p w14:paraId="63D19718" w14:textId="77777777" w:rsidR="00583F82" w:rsidRPr="00583F82" w:rsidRDefault="00583F82" w:rsidP="00416112">
            <w:pPr>
              <w:jc w:val="center"/>
              <w:rPr>
                <w:sz w:val="21"/>
                <w:szCs w:val="21"/>
              </w:rPr>
            </w:pPr>
          </w:p>
          <w:p w14:paraId="7A9E4E3B" w14:textId="77777777" w:rsidR="00583F82" w:rsidRPr="00583F82" w:rsidRDefault="00583F82" w:rsidP="00416112">
            <w:pPr>
              <w:jc w:val="center"/>
              <w:rPr>
                <w:sz w:val="21"/>
                <w:szCs w:val="21"/>
              </w:rPr>
            </w:pPr>
          </w:p>
        </w:tc>
        <w:tc>
          <w:tcPr>
            <w:tcW w:w="3448" w:type="dxa"/>
          </w:tcPr>
          <w:p w14:paraId="262C1776" w14:textId="77777777" w:rsidR="00583F82" w:rsidRPr="00583F82" w:rsidRDefault="00583F82" w:rsidP="00416112">
            <w:pPr>
              <w:rPr>
                <w:sz w:val="21"/>
                <w:szCs w:val="21"/>
              </w:rPr>
            </w:pPr>
            <w:r w:rsidRPr="00583F82">
              <w:rPr>
                <w:sz w:val="21"/>
                <w:szCs w:val="21"/>
              </w:rPr>
              <w:t xml:space="preserve">(1) The pull of other assemblages holding actors in check can </w:t>
            </w:r>
            <w:proofErr w:type="spellStart"/>
            <w:r w:rsidRPr="00583F82">
              <w:rPr>
                <w:sz w:val="21"/>
                <w:szCs w:val="21"/>
              </w:rPr>
              <w:t>deterritorialize</w:t>
            </w:r>
            <w:proofErr w:type="spellEnd"/>
            <w:r w:rsidRPr="00583F82">
              <w:rPr>
                <w:sz w:val="21"/>
                <w:szCs w:val="21"/>
              </w:rPr>
              <w:t xml:space="preserve"> family, family practices and home assemblages.  </w:t>
            </w:r>
          </w:p>
          <w:p w14:paraId="048CBE3F" w14:textId="514F383D" w:rsidR="00583F82" w:rsidRPr="00583F82" w:rsidRDefault="00583F82" w:rsidP="00BA7487">
            <w:pPr>
              <w:rPr>
                <w:sz w:val="21"/>
                <w:szCs w:val="21"/>
              </w:rPr>
            </w:pPr>
            <w:r w:rsidRPr="00583F82">
              <w:rPr>
                <w:sz w:val="21"/>
                <w:szCs w:val="21"/>
              </w:rPr>
              <w:t>(2) Inhibiters that restrict outside actors from entering the assemblage or relations among actors within the assemblage can backfire by reducing the relational capabilities of the assemblage and its elements.</w:t>
            </w:r>
          </w:p>
        </w:tc>
        <w:tc>
          <w:tcPr>
            <w:tcW w:w="3510" w:type="dxa"/>
          </w:tcPr>
          <w:p w14:paraId="266B2917" w14:textId="672D516D" w:rsidR="00583F82" w:rsidRPr="00583F82" w:rsidRDefault="00583F82" w:rsidP="00416112">
            <w:pPr>
              <w:rPr>
                <w:sz w:val="21"/>
                <w:szCs w:val="21"/>
              </w:rPr>
            </w:pPr>
            <w:r w:rsidRPr="00583F82">
              <w:rPr>
                <w:sz w:val="21"/>
                <w:szCs w:val="21"/>
              </w:rPr>
              <w:t xml:space="preserve">(1) Even a small change to a socio-material assemblage can affect changes through movements that </w:t>
            </w:r>
            <w:proofErr w:type="spellStart"/>
            <w:r w:rsidRPr="00583F82">
              <w:rPr>
                <w:sz w:val="21"/>
                <w:szCs w:val="21"/>
              </w:rPr>
              <w:t>deterritorialize</w:t>
            </w:r>
            <w:proofErr w:type="spellEnd"/>
            <w:r w:rsidRPr="00583F82">
              <w:rPr>
                <w:sz w:val="21"/>
                <w:szCs w:val="21"/>
              </w:rPr>
              <w:t xml:space="preserve"> and allow “cutting edges that insert themselves,” and draw variations and mutations of it (</w:t>
            </w:r>
            <w:proofErr w:type="spellStart"/>
            <w:r w:rsidRPr="00583F82">
              <w:rPr>
                <w:sz w:val="21"/>
                <w:szCs w:val="21"/>
              </w:rPr>
              <w:t>Deleuze</w:t>
            </w:r>
            <w:proofErr w:type="spellEnd"/>
            <w:r w:rsidRPr="00583F82">
              <w:rPr>
                <w:sz w:val="21"/>
                <w:szCs w:val="21"/>
              </w:rPr>
              <w:t xml:space="preserve"> and </w:t>
            </w:r>
            <w:proofErr w:type="spellStart"/>
            <w:r w:rsidRPr="00583F82">
              <w:rPr>
                <w:sz w:val="21"/>
                <w:szCs w:val="21"/>
              </w:rPr>
              <w:t>Guattari</w:t>
            </w:r>
            <w:proofErr w:type="spellEnd"/>
            <w:r w:rsidRPr="00583F82">
              <w:rPr>
                <w:sz w:val="21"/>
                <w:szCs w:val="21"/>
              </w:rPr>
              <w:t xml:space="preserve"> 1987, 333).</w:t>
            </w:r>
          </w:p>
          <w:p w14:paraId="781425A7" w14:textId="09DF0FD0" w:rsidR="00583F82" w:rsidRPr="00583F82" w:rsidRDefault="00583F82" w:rsidP="00416112">
            <w:pPr>
              <w:rPr>
                <w:sz w:val="21"/>
                <w:szCs w:val="21"/>
              </w:rPr>
            </w:pPr>
            <w:r w:rsidRPr="00583F82">
              <w:rPr>
                <w:sz w:val="21"/>
                <w:szCs w:val="21"/>
              </w:rPr>
              <w:t xml:space="preserve">(2) Well-placed elements can have a catalytic or exponential impact on assemblage change (Bennett 2010; </w:t>
            </w:r>
            <w:proofErr w:type="spellStart"/>
            <w:r w:rsidRPr="00583F82">
              <w:rPr>
                <w:sz w:val="21"/>
                <w:szCs w:val="21"/>
              </w:rPr>
              <w:t>Deleuze</w:t>
            </w:r>
            <w:proofErr w:type="spellEnd"/>
            <w:r w:rsidRPr="00583F82">
              <w:rPr>
                <w:sz w:val="21"/>
                <w:szCs w:val="21"/>
              </w:rPr>
              <w:t xml:space="preserve"> and </w:t>
            </w:r>
            <w:proofErr w:type="spellStart"/>
            <w:r w:rsidRPr="00583F82">
              <w:rPr>
                <w:sz w:val="21"/>
                <w:szCs w:val="21"/>
              </w:rPr>
              <w:t>Guattari</w:t>
            </w:r>
            <w:proofErr w:type="spellEnd"/>
            <w:r w:rsidRPr="00583F82">
              <w:rPr>
                <w:sz w:val="21"/>
                <w:szCs w:val="21"/>
              </w:rPr>
              <w:t xml:space="preserve"> 1987)</w:t>
            </w:r>
            <w:r w:rsidR="00BA7487">
              <w:rPr>
                <w:sz w:val="21"/>
                <w:szCs w:val="21"/>
              </w:rPr>
              <w:t>.</w:t>
            </w:r>
          </w:p>
          <w:p w14:paraId="37F570C1" w14:textId="5099B78F" w:rsidR="00583F82" w:rsidRPr="00583F82" w:rsidRDefault="00583F82" w:rsidP="00416112">
            <w:pPr>
              <w:rPr>
                <w:sz w:val="21"/>
                <w:szCs w:val="21"/>
              </w:rPr>
            </w:pPr>
            <w:r w:rsidRPr="00583F82">
              <w:rPr>
                <w:sz w:val="21"/>
                <w:szCs w:val="21"/>
              </w:rPr>
              <w:t xml:space="preserve">(3) Instead of opening the assemblage up it can also cause the </w:t>
            </w:r>
            <w:r w:rsidRPr="00583F82">
              <w:rPr>
                <w:sz w:val="21"/>
                <w:szCs w:val="21"/>
              </w:rPr>
              <w:lastRenderedPageBreak/>
              <w:t>aggregate to fall into itself, a kind of “black hole” (</w:t>
            </w:r>
            <w:proofErr w:type="spellStart"/>
            <w:r w:rsidRPr="00583F82">
              <w:rPr>
                <w:sz w:val="21"/>
                <w:szCs w:val="21"/>
              </w:rPr>
              <w:t>Deleuze</w:t>
            </w:r>
            <w:proofErr w:type="spellEnd"/>
            <w:r w:rsidRPr="00583F82">
              <w:rPr>
                <w:sz w:val="21"/>
                <w:szCs w:val="21"/>
              </w:rPr>
              <w:t xml:space="preserve"> and </w:t>
            </w:r>
            <w:proofErr w:type="spellStart"/>
            <w:r w:rsidRPr="00583F82">
              <w:rPr>
                <w:sz w:val="21"/>
                <w:szCs w:val="21"/>
              </w:rPr>
              <w:t>Guattari</w:t>
            </w:r>
            <w:proofErr w:type="spellEnd"/>
            <w:r w:rsidRPr="00583F82">
              <w:rPr>
                <w:sz w:val="21"/>
                <w:szCs w:val="21"/>
              </w:rPr>
              <w:t xml:space="preserve"> 1987, 334).  </w:t>
            </w:r>
          </w:p>
          <w:p w14:paraId="5DF363F8" w14:textId="77777777" w:rsidR="00583F82" w:rsidRPr="00583F82" w:rsidRDefault="00583F82" w:rsidP="00416112">
            <w:pPr>
              <w:rPr>
                <w:sz w:val="21"/>
                <w:szCs w:val="21"/>
              </w:rPr>
            </w:pPr>
            <w:r w:rsidRPr="00583F82">
              <w:rPr>
                <w:sz w:val="21"/>
                <w:szCs w:val="21"/>
              </w:rPr>
              <w:t>(4) Emergent, ever-changing milieus create assemblage movements.</w:t>
            </w:r>
          </w:p>
        </w:tc>
      </w:tr>
      <w:tr w:rsidR="00583F82" w:rsidRPr="00583F82" w14:paraId="57D7869C" w14:textId="77777777" w:rsidTr="00583F82">
        <w:tc>
          <w:tcPr>
            <w:tcW w:w="2432" w:type="dxa"/>
          </w:tcPr>
          <w:p w14:paraId="3B1A07B2" w14:textId="77777777" w:rsidR="00583F82" w:rsidRPr="00583F82" w:rsidRDefault="00583F82" w:rsidP="00416112">
            <w:pPr>
              <w:jc w:val="center"/>
              <w:rPr>
                <w:b/>
                <w:sz w:val="21"/>
                <w:szCs w:val="21"/>
              </w:rPr>
            </w:pPr>
            <w:r w:rsidRPr="00583F82">
              <w:rPr>
                <w:b/>
                <w:sz w:val="21"/>
                <w:szCs w:val="21"/>
              </w:rPr>
              <w:lastRenderedPageBreak/>
              <w:t>Remaking Family</w:t>
            </w:r>
          </w:p>
          <w:p w14:paraId="70A5F8B3" w14:textId="77777777" w:rsidR="00583F82" w:rsidRPr="00583F82" w:rsidRDefault="00583F82" w:rsidP="00416112">
            <w:pPr>
              <w:jc w:val="center"/>
              <w:rPr>
                <w:sz w:val="21"/>
                <w:szCs w:val="21"/>
              </w:rPr>
            </w:pPr>
            <w:r w:rsidRPr="00583F82">
              <w:rPr>
                <w:sz w:val="21"/>
                <w:szCs w:val="21"/>
              </w:rPr>
              <w:t>Processes of reorganization and malleability</w:t>
            </w:r>
          </w:p>
          <w:p w14:paraId="2A42DE58" w14:textId="77777777" w:rsidR="00583F82" w:rsidRPr="00583F82" w:rsidRDefault="00583F82" w:rsidP="00416112">
            <w:pPr>
              <w:jc w:val="center"/>
              <w:rPr>
                <w:b/>
                <w:sz w:val="21"/>
                <w:szCs w:val="21"/>
              </w:rPr>
            </w:pPr>
          </w:p>
          <w:p w14:paraId="62589E6C" w14:textId="77777777" w:rsidR="00583F82" w:rsidRPr="00583F82" w:rsidRDefault="00583F82" w:rsidP="00416112">
            <w:pPr>
              <w:jc w:val="center"/>
              <w:rPr>
                <w:sz w:val="21"/>
                <w:szCs w:val="21"/>
              </w:rPr>
            </w:pPr>
          </w:p>
          <w:p w14:paraId="7CC287DF" w14:textId="77777777" w:rsidR="00583F82" w:rsidRPr="00583F82" w:rsidRDefault="00583F82" w:rsidP="00416112">
            <w:pPr>
              <w:jc w:val="center"/>
              <w:rPr>
                <w:sz w:val="21"/>
                <w:szCs w:val="21"/>
              </w:rPr>
            </w:pPr>
          </w:p>
          <w:p w14:paraId="4DE372C4" w14:textId="77777777" w:rsidR="00583F82" w:rsidRPr="00583F82" w:rsidRDefault="00583F82" w:rsidP="00416112">
            <w:pPr>
              <w:jc w:val="center"/>
              <w:rPr>
                <w:sz w:val="21"/>
                <w:szCs w:val="21"/>
              </w:rPr>
            </w:pPr>
          </w:p>
        </w:tc>
        <w:tc>
          <w:tcPr>
            <w:tcW w:w="3448" w:type="dxa"/>
          </w:tcPr>
          <w:p w14:paraId="29B6B3AE" w14:textId="77777777" w:rsidR="00583F82" w:rsidRPr="00583F82" w:rsidRDefault="00583F82" w:rsidP="00416112">
            <w:pPr>
              <w:rPr>
                <w:sz w:val="21"/>
                <w:szCs w:val="21"/>
              </w:rPr>
            </w:pPr>
            <w:r w:rsidRPr="00583F82">
              <w:rPr>
                <w:sz w:val="21"/>
                <w:szCs w:val="21"/>
              </w:rPr>
              <w:t>(1) Retreats, vacations, game night can bind family actors helping them re-establish relational capabilities through habits and rituals.</w:t>
            </w:r>
          </w:p>
          <w:p w14:paraId="6117D1F5" w14:textId="77777777" w:rsidR="00583F82" w:rsidRPr="00583F82" w:rsidRDefault="00583F82" w:rsidP="00416112">
            <w:pPr>
              <w:rPr>
                <w:sz w:val="21"/>
                <w:szCs w:val="21"/>
              </w:rPr>
            </w:pPr>
            <w:r w:rsidRPr="00583F82">
              <w:rPr>
                <w:sz w:val="21"/>
                <w:szCs w:val="21"/>
              </w:rPr>
              <w:t>(2) Technologies can act as inhibitors to bind geographically and temporally dispersed actors to the territory and also expand territory boundaries.</w:t>
            </w:r>
          </w:p>
          <w:p w14:paraId="69DE833C" w14:textId="77777777" w:rsidR="00583F82" w:rsidRPr="00583F82" w:rsidRDefault="00583F82" w:rsidP="00416112">
            <w:pPr>
              <w:rPr>
                <w:sz w:val="21"/>
                <w:szCs w:val="21"/>
              </w:rPr>
            </w:pPr>
            <w:r w:rsidRPr="00583F82">
              <w:rPr>
                <w:sz w:val="21"/>
                <w:szCs w:val="21"/>
              </w:rPr>
              <w:t xml:space="preserve"> </w:t>
            </w:r>
          </w:p>
        </w:tc>
        <w:tc>
          <w:tcPr>
            <w:tcW w:w="3510" w:type="dxa"/>
          </w:tcPr>
          <w:p w14:paraId="185D8FD5" w14:textId="77777777" w:rsidR="00583F82" w:rsidRPr="00583F82" w:rsidRDefault="00583F82" w:rsidP="00416112">
            <w:pPr>
              <w:rPr>
                <w:sz w:val="21"/>
                <w:szCs w:val="21"/>
              </w:rPr>
            </w:pPr>
            <w:r w:rsidRPr="00583F82">
              <w:rPr>
                <w:sz w:val="21"/>
                <w:szCs w:val="21"/>
              </w:rPr>
              <w:t xml:space="preserve">(1) Releasers can free territorial assemblages from the mechanisms of structures and institutions and provide openings to alternative forms. </w:t>
            </w:r>
          </w:p>
          <w:p w14:paraId="58639B98" w14:textId="77777777" w:rsidR="00583F82" w:rsidRPr="00583F82" w:rsidRDefault="00583F82" w:rsidP="00416112">
            <w:pPr>
              <w:rPr>
                <w:sz w:val="21"/>
                <w:szCs w:val="21"/>
              </w:rPr>
            </w:pPr>
            <w:r w:rsidRPr="00583F82">
              <w:rPr>
                <w:sz w:val="21"/>
                <w:szCs w:val="21"/>
              </w:rPr>
              <w:t>(2) A catalytic operator can collect and bind dispersing elements into new relational bonds.</w:t>
            </w:r>
          </w:p>
          <w:p w14:paraId="0054FF6C" w14:textId="77777777" w:rsidR="00583F82" w:rsidRPr="00583F82" w:rsidRDefault="00583F82" w:rsidP="00416112">
            <w:pPr>
              <w:rPr>
                <w:sz w:val="21"/>
                <w:szCs w:val="21"/>
              </w:rPr>
            </w:pPr>
            <w:r w:rsidRPr="00583F82">
              <w:rPr>
                <w:sz w:val="21"/>
                <w:szCs w:val="21"/>
              </w:rPr>
              <w:t>(3) Open spaces can facilitate new relations and movements that stretch possible relations and boundaries.</w:t>
            </w:r>
          </w:p>
        </w:tc>
      </w:tr>
    </w:tbl>
    <w:p w14:paraId="0253E73E" w14:textId="77777777" w:rsidR="00583F82" w:rsidRPr="001024E7" w:rsidRDefault="00583F82" w:rsidP="00583F82">
      <w:pPr>
        <w:rPr>
          <w:sz w:val="16"/>
          <w:szCs w:val="16"/>
        </w:rPr>
      </w:pPr>
    </w:p>
    <w:p w14:paraId="47F009F4" w14:textId="77777777" w:rsidR="00583F82" w:rsidRDefault="00583F82" w:rsidP="00D86874">
      <w:pPr>
        <w:spacing w:line="480" w:lineRule="auto"/>
        <w:ind w:firstLine="720"/>
        <w:jc w:val="center"/>
        <w:rPr>
          <w:u w:val="single"/>
        </w:rPr>
      </w:pPr>
    </w:p>
    <w:p w14:paraId="3A1D5B1F" w14:textId="0239B491" w:rsidR="00A564B5" w:rsidRDefault="00DA569A" w:rsidP="002C4E08">
      <w:pPr>
        <w:spacing w:line="480" w:lineRule="auto"/>
        <w:ind w:firstLine="720"/>
        <w:jc w:val="both"/>
      </w:pPr>
      <w:r>
        <w:t>Through a decade of family</w:t>
      </w:r>
      <w:r w:rsidR="00A564B5">
        <w:t xml:space="preserve"> research</w:t>
      </w:r>
      <w:r w:rsidR="00C43EAD">
        <w:t>,</w:t>
      </w:r>
      <w:r w:rsidR="00A564B5">
        <w:t xml:space="preserve"> we have observed the becoming of families</w:t>
      </w:r>
      <w:r w:rsidR="004D5234">
        <w:t xml:space="preserve"> as they coalesce into unique rhythms and songs</w:t>
      </w:r>
      <w:r w:rsidR="00A564B5">
        <w:t>; the assembling, disassembling and reassembling of homes and practices; additions of babies and baby things</w:t>
      </w:r>
      <w:r>
        <w:t xml:space="preserve">; </w:t>
      </w:r>
      <w:r w:rsidR="00A564B5">
        <w:t xml:space="preserve">and </w:t>
      </w:r>
      <w:r w:rsidR="00C43EAD">
        <w:t>the ensuing interactions among these components</w:t>
      </w:r>
      <w:r w:rsidR="003A52AF">
        <w:t xml:space="preserve">. </w:t>
      </w:r>
      <w:r w:rsidR="00A564B5">
        <w:t xml:space="preserve">We have observed </w:t>
      </w:r>
      <w:r w:rsidR="0044511A">
        <w:t xml:space="preserve">how </w:t>
      </w:r>
      <w:r w:rsidR="00A564B5">
        <w:t>elements of families disperse, as eruptions from outside the family disrupt the holding together</w:t>
      </w:r>
      <w:r w:rsidR="004D5234">
        <w:t>, and we have noted</w:t>
      </w:r>
      <w:r w:rsidR="00A564B5">
        <w:t xml:space="preserve"> </w:t>
      </w:r>
      <w:r w:rsidR="004D5234">
        <w:t>the catalyzing effects of human and material</w:t>
      </w:r>
      <w:r w:rsidR="00A564B5">
        <w:t xml:space="preserve"> element</w:t>
      </w:r>
      <w:r w:rsidR="004D5234">
        <w:t>s</w:t>
      </w:r>
      <w:r w:rsidR="00A564B5">
        <w:t xml:space="preserve"> to induce unintended and long lasting changes in family, home and practice assemblages. </w:t>
      </w:r>
      <w:r w:rsidR="00A8486B">
        <w:t xml:space="preserve">Most readers have also observed these makings, </w:t>
      </w:r>
      <w:proofErr w:type="spellStart"/>
      <w:r w:rsidR="00A8486B">
        <w:t>unmakings</w:t>
      </w:r>
      <w:proofErr w:type="spellEnd"/>
      <w:r w:rsidR="00A8486B">
        <w:t xml:space="preserve"> and </w:t>
      </w:r>
      <w:proofErr w:type="spellStart"/>
      <w:r w:rsidR="00A8486B">
        <w:t>remakings</w:t>
      </w:r>
      <w:proofErr w:type="spellEnd"/>
      <w:r w:rsidR="00A8486B">
        <w:t xml:space="preserve"> of families.</w:t>
      </w:r>
      <w:r w:rsidR="00A564B5">
        <w:t xml:space="preserve"> Without question</w:t>
      </w:r>
      <w:r w:rsidR="00BC1666">
        <w:t>,</w:t>
      </w:r>
      <w:r w:rsidR="00A564B5">
        <w:t xml:space="preserve"> p</w:t>
      </w:r>
      <w:r w:rsidR="00DD4E82">
        <w:t xml:space="preserve">atterns of coupling and decoupling of heterogeneous </w:t>
      </w:r>
      <w:r w:rsidR="002C0518">
        <w:t xml:space="preserve">social and material </w:t>
      </w:r>
      <w:r w:rsidR="00DD4E82">
        <w:t>actor relations within and outside the family “territory” alter the d</w:t>
      </w:r>
      <w:r w:rsidR="004D5234">
        <w:t>istinctive expression of family, although much work remains to understand and trace these changes—that is, “how do we know when an assemblage has changed or has the potential to change?” (McFarlane and Anderson</w:t>
      </w:r>
      <w:r w:rsidR="009075F1">
        <w:t xml:space="preserve"> 2011, </w:t>
      </w:r>
      <w:r w:rsidR="004D5234">
        <w:t>163).</w:t>
      </w:r>
      <w:r w:rsidR="00DD4E82">
        <w:t xml:space="preserve"> </w:t>
      </w:r>
    </w:p>
    <w:p w14:paraId="6CC305CB" w14:textId="77777777" w:rsidR="002C4E08" w:rsidRDefault="002C4E08" w:rsidP="002C4E08">
      <w:pPr>
        <w:spacing w:line="480" w:lineRule="auto"/>
        <w:jc w:val="both"/>
        <w:rPr>
          <w:b/>
        </w:rPr>
      </w:pPr>
    </w:p>
    <w:p w14:paraId="4CBB1CE5" w14:textId="5B557377" w:rsidR="004C434C" w:rsidRDefault="004D5234" w:rsidP="002C4E08">
      <w:pPr>
        <w:spacing w:line="480" w:lineRule="auto"/>
        <w:jc w:val="both"/>
        <w:rPr>
          <w:b/>
        </w:rPr>
      </w:pPr>
      <w:r>
        <w:rPr>
          <w:b/>
        </w:rPr>
        <w:t>Making Family</w:t>
      </w:r>
    </w:p>
    <w:p w14:paraId="54666405" w14:textId="5E97D872" w:rsidR="00E96826" w:rsidRDefault="00E96826" w:rsidP="002C4E08">
      <w:pPr>
        <w:spacing w:line="480" w:lineRule="auto"/>
        <w:jc w:val="both"/>
      </w:pPr>
      <w:r>
        <w:rPr>
          <w:b/>
        </w:rPr>
        <w:tab/>
      </w:r>
      <w:proofErr w:type="spellStart"/>
      <w:r w:rsidR="00CD6B30">
        <w:t>Godelier</w:t>
      </w:r>
      <w:proofErr w:type="spellEnd"/>
      <w:r w:rsidR="00CD6B30">
        <w:t xml:space="preserve"> (2011) in his examination of kinship writes:</w:t>
      </w:r>
    </w:p>
    <w:p w14:paraId="5E210BF9" w14:textId="4B738740" w:rsidR="00CD6B30" w:rsidRDefault="00CD6B30" w:rsidP="002C4E08">
      <w:pPr>
        <w:ind w:left="720"/>
        <w:jc w:val="both"/>
      </w:pPr>
      <w:r>
        <w:t>The life of societies, like that of the individuals that compose them, thus rests on two distinct but complementary and necessary obligations:  the obligation to exchange and the obligation to keep and transmit (p.470)</w:t>
      </w:r>
      <w:r w:rsidR="003A52AF">
        <w:t xml:space="preserve">. </w:t>
      </w:r>
    </w:p>
    <w:p w14:paraId="1309E08D" w14:textId="77777777" w:rsidR="00CD6B30" w:rsidRDefault="00CD6B30" w:rsidP="002C4E08">
      <w:pPr>
        <w:ind w:left="720"/>
        <w:jc w:val="both"/>
      </w:pPr>
    </w:p>
    <w:p w14:paraId="32EE27D5" w14:textId="02576CBA" w:rsidR="0030337D" w:rsidRDefault="00CD6B30" w:rsidP="002C4E08">
      <w:pPr>
        <w:spacing w:line="480" w:lineRule="auto"/>
        <w:jc w:val="both"/>
      </w:pPr>
      <w:r>
        <w:t>Inhibitors (that bind and reduce circulation) and releasers (that open up elements and enable change) are both vital to the processes of gathering</w:t>
      </w:r>
      <w:r w:rsidR="006E0734">
        <w:t xml:space="preserve"> and making family</w:t>
      </w:r>
      <w:r>
        <w:t>, as are the mechanisms of innate qualities, learning, history, culture, structure</w:t>
      </w:r>
      <w:r w:rsidR="006E0734">
        <w:t>s and institutions that are “in some way prior to and downstream from the act,” (</w:t>
      </w:r>
      <w:proofErr w:type="spellStart"/>
      <w:r w:rsidR="006E0734">
        <w:t>Deleuze</w:t>
      </w:r>
      <w:proofErr w:type="spellEnd"/>
      <w:r w:rsidR="006E0734">
        <w:t xml:space="preserve"> and </w:t>
      </w:r>
      <w:proofErr w:type="spellStart"/>
      <w:r w:rsidR="006E0734">
        <w:t>Guattari</w:t>
      </w:r>
      <w:proofErr w:type="spellEnd"/>
      <w:r w:rsidR="006E0734">
        <w:t xml:space="preserve"> 1987</w:t>
      </w:r>
      <w:r w:rsidR="00EE63A0">
        <w:t>,</w:t>
      </w:r>
      <w:r w:rsidR="006E0734">
        <w:t xml:space="preserve"> 332)</w:t>
      </w:r>
      <w:r w:rsidR="003A52AF">
        <w:t xml:space="preserve">. </w:t>
      </w:r>
      <w:r w:rsidR="006E0734">
        <w:t xml:space="preserve"> Wise writes, “cultures are ways of territorializing, the ways one makes oneself at home,“</w:t>
      </w:r>
      <w:r w:rsidR="00EE63A0">
        <w:t xml:space="preserve"> </w:t>
      </w:r>
      <w:r w:rsidR="006E0734">
        <w:t>(300)</w:t>
      </w:r>
      <w:r w:rsidR="003A52AF">
        <w:t xml:space="preserve">. </w:t>
      </w:r>
      <w:r w:rsidR="006E0734">
        <w:t xml:space="preserve">However, as importantly cultures are expressions and exist only in their expression and repetition. </w:t>
      </w:r>
      <w:r w:rsidR="004701E0">
        <w:t>Families labor to express a territory</w:t>
      </w:r>
      <w:r w:rsidR="006E0734">
        <w:t xml:space="preserve"> that bind</w:t>
      </w:r>
      <w:r w:rsidR="004701E0">
        <w:t>s</w:t>
      </w:r>
      <w:r w:rsidR="006E0734">
        <w:t xml:space="preserve"> elements and hold</w:t>
      </w:r>
      <w:r w:rsidR="004701E0">
        <w:t>s</w:t>
      </w:r>
      <w:r w:rsidR="006E0734">
        <w:t xml:space="preserve"> them in check</w:t>
      </w:r>
      <w:r w:rsidR="004701E0">
        <w:t>, but also the territory is constantly borrowing from the milieu “it bites into them, seizes them bodily (although it remains vulnerable to intrusions),” (</w:t>
      </w:r>
      <w:proofErr w:type="spellStart"/>
      <w:r w:rsidR="004701E0">
        <w:t>Deleuze</w:t>
      </w:r>
      <w:proofErr w:type="spellEnd"/>
      <w:r w:rsidR="004701E0">
        <w:t xml:space="preserve"> and </w:t>
      </w:r>
      <w:proofErr w:type="spellStart"/>
      <w:r w:rsidR="004701E0">
        <w:t>Guattari</w:t>
      </w:r>
      <w:proofErr w:type="spellEnd"/>
      <w:r w:rsidR="004701E0">
        <w:t xml:space="preserve"> 1987, 314; Wise 2000, 298)</w:t>
      </w:r>
      <w:r w:rsidR="003A52AF">
        <w:t xml:space="preserve">. </w:t>
      </w:r>
      <w:r w:rsidR="00F91812">
        <w:t>Habits are one of the most important inhibitors, but recall</w:t>
      </w:r>
      <w:r w:rsidR="00F51007">
        <w:t xml:space="preserve"> </w:t>
      </w:r>
      <w:r w:rsidR="00F91812">
        <w:t>that at the hear</w:t>
      </w:r>
      <w:r w:rsidR="00F51007">
        <w:t>t</w:t>
      </w:r>
      <w:r w:rsidR="00F91812">
        <w:t xml:space="preserve"> of repetit</w:t>
      </w:r>
      <w:r w:rsidR="00F51007">
        <w:t>ion is difference and so what makes a family and a home “is the repetition and difference of habit,” (Wise 2000, 304)</w:t>
      </w:r>
      <w:r w:rsidR="003A52AF">
        <w:t xml:space="preserve">. </w:t>
      </w:r>
    </w:p>
    <w:p w14:paraId="5AB12CB1" w14:textId="6EF2D0D7" w:rsidR="00CD6B30" w:rsidRDefault="00F51007" w:rsidP="002C4E08">
      <w:pPr>
        <w:spacing w:line="480" w:lineRule="auto"/>
        <w:ind w:firstLine="720"/>
        <w:jc w:val="both"/>
      </w:pPr>
      <w:proofErr w:type="spellStart"/>
      <w:r>
        <w:t>D</w:t>
      </w:r>
      <w:r w:rsidR="0030337D">
        <w:t>eleuze</w:t>
      </w:r>
      <w:proofErr w:type="spellEnd"/>
      <w:r w:rsidR="0030337D">
        <w:t xml:space="preserve"> and </w:t>
      </w:r>
      <w:proofErr w:type="spellStart"/>
      <w:r w:rsidR="0030337D">
        <w:t>Guattari</w:t>
      </w:r>
      <w:proofErr w:type="spellEnd"/>
      <w:r w:rsidR="0030337D">
        <w:t xml:space="preserve"> (1987)</w:t>
      </w:r>
      <w:r>
        <w:t xml:space="preserve"> provide a useful discussion of the </w:t>
      </w:r>
      <w:proofErr w:type="spellStart"/>
      <w:r>
        <w:t>territorialization</w:t>
      </w:r>
      <w:proofErr w:type="spellEnd"/>
      <w:r>
        <w:t xml:space="preserve"> of space</w:t>
      </w:r>
      <w:r w:rsidR="0030337D">
        <w:t>,</w:t>
      </w:r>
      <w:r>
        <w:t xml:space="preserve"> creating for example a space that is home</w:t>
      </w:r>
      <w:r w:rsidR="003A52AF">
        <w:t xml:space="preserve">. </w:t>
      </w:r>
      <w:r>
        <w:t>Such spaces can be understood as striated—rigidly structured and organized to produce particular</w:t>
      </w:r>
      <w:r w:rsidR="0044511A">
        <w:t xml:space="preserve"> restricted</w:t>
      </w:r>
      <w:r>
        <w:t xml:space="preserve"> movements and relations between bodies (Hickey-Moody and </w:t>
      </w:r>
      <w:proofErr w:type="spellStart"/>
      <w:r>
        <w:t>Malins</w:t>
      </w:r>
      <w:proofErr w:type="spellEnd"/>
      <w:r>
        <w:t xml:space="preserve"> 2007; </w:t>
      </w:r>
      <w:proofErr w:type="spellStart"/>
      <w:r>
        <w:t>Deleuze</w:t>
      </w:r>
      <w:proofErr w:type="spellEnd"/>
      <w:r>
        <w:t xml:space="preserve"> and </w:t>
      </w:r>
      <w:proofErr w:type="spellStart"/>
      <w:r>
        <w:t>Guattari</w:t>
      </w:r>
      <w:proofErr w:type="spellEnd"/>
      <w:r>
        <w:t xml:space="preserve"> 1987)</w:t>
      </w:r>
      <w:r w:rsidR="0030337D">
        <w:t xml:space="preserve">, but </w:t>
      </w:r>
      <w:r w:rsidR="0044511A">
        <w:t xml:space="preserve">these spaces also </w:t>
      </w:r>
      <w:r w:rsidR="0030337D">
        <w:t xml:space="preserve">offer a stable base </w:t>
      </w:r>
      <w:r w:rsidR="00EC715E">
        <w:lastRenderedPageBreak/>
        <w:t xml:space="preserve">for </w:t>
      </w:r>
      <w:r w:rsidR="0030337D">
        <w:t>launch</w:t>
      </w:r>
      <w:r w:rsidR="00EC715E">
        <w:t>ing</w:t>
      </w:r>
      <w:r w:rsidR="0030337D">
        <w:t xml:space="preserve"> </w:t>
      </w:r>
      <w:proofErr w:type="spellStart"/>
      <w:r w:rsidR="0030337D">
        <w:t>becomings</w:t>
      </w:r>
      <w:proofErr w:type="spellEnd"/>
      <w:r>
        <w:t xml:space="preserve">. </w:t>
      </w:r>
      <w:r w:rsidR="0044511A">
        <w:t xml:space="preserve">That is, </w:t>
      </w:r>
      <w:r>
        <w:t xml:space="preserve"> “striated space is constantly being reversed, returned to smooth space,”</w:t>
      </w:r>
      <w:r w:rsidR="00FA4F85">
        <w:t xml:space="preserve"> (</w:t>
      </w:r>
      <w:proofErr w:type="spellStart"/>
      <w:r w:rsidR="0044511A">
        <w:t>Deleuze</w:t>
      </w:r>
      <w:proofErr w:type="spellEnd"/>
      <w:r w:rsidR="0044511A">
        <w:t xml:space="preserve"> and </w:t>
      </w:r>
      <w:proofErr w:type="spellStart"/>
      <w:r w:rsidR="0044511A">
        <w:t>Guattari</w:t>
      </w:r>
      <w:proofErr w:type="spellEnd"/>
      <w:r w:rsidR="0044511A">
        <w:t xml:space="preserve"> (1987, </w:t>
      </w:r>
      <w:r w:rsidR="00FA4F85">
        <w:t>474)</w:t>
      </w:r>
      <w:r w:rsidR="003A52AF">
        <w:t xml:space="preserve">. </w:t>
      </w:r>
      <w:r w:rsidR="0030337D">
        <w:t>In fact, homes are both striated and smooth “constructed out of movement, communication, social relations which always stretched beyond it,” (Massey, 1994, 171)</w:t>
      </w:r>
      <w:r w:rsidR="003A52AF">
        <w:t xml:space="preserve">. </w:t>
      </w:r>
      <w:r>
        <w:t xml:space="preserve"> </w:t>
      </w:r>
    </w:p>
    <w:p w14:paraId="0346C39F" w14:textId="7442CDED" w:rsidR="00BC1666" w:rsidRDefault="0030337D" w:rsidP="002C4E08">
      <w:pPr>
        <w:spacing w:line="480" w:lineRule="auto"/>
        <w:ind w:firstLine="720"/>
        <w:jc w:val="both"/>
      </w:pPr>
      <w:r>
        <w:t xml:space="preserve">Our work </w:t>
      </w:r>
      <w:r w:rsidR="00EC715E">
        <w:t>provides</w:t>
      </w:r>
      <w:r>
        <w:t xml:space="preserve"> examples of how habits and arrangements of </w:t>
      </w:r>
      <w:r w:rsidR="0077629C">
        <w:t xml:space="preserve">objects and </w:t>
      </w:r>
      <w:r>
        <w:t>space</w:t>
      </w:r>
      <w:r w:rsidR="00EE3C8C">
        <w:t xml:space="preserve"> at home (</w:t>
      </w:r>
      <w:proofErr w:type="spellStart"/>
      <w:r w:rsidR="00EE3C8C">
        <w:t>Epp</w:t>
      </w:r>
      <w:proofErr w:type="spellEnd"/>
      <w:r w:rsidR="00EE3C8C">
        <w:t xml:space="preserve"> and Price 2010, 2011b), away from home (</w:t>
      </w:r>
      <w:proofErr w:type="spellStart"/>
      <w:r w:rsidR="00EE3C8C">
        <w:t>Epp</w:t>
      </w:r>
      <w:proofErr w:type="spellEnd"/>
      <w:r w:rsidR="00EE3C8C">
        <w:t xml:space="preserve"> and Price 2011a) and across space and time (</w:t>
      </w:r>
      <w:proofErr w:type="spellStart"/>
      <w:r w:rsidR="00EE3C8C">
        <w:t>Epp</w:t>
      </w:r>
      <w:proofErr w:type="spellEnd"/>
      <w:r w:rsidR="00EE3C8C">
        <w:t xml:space="preserve">, </w:t>
      </w:r>
      <w:proofErr w:type="spellStart"/>
      <w:r w:rsidR="00EE3C8C">
        <w:t>Schau</w:t>
      </w:r>
      <w:proofErr w:type="spellEnd"/>
      <w:r w:rsidR="00EE3C8C">
        <w:t xml:space="preserve"> and Price 2014)</w:t>
      </w:r>
      <w:r>
        <w:t xml:space="preserve"> act to create the rhythms of family life </w:t>
      </w:r>
      <w:r w:rsidR="00B56FD2">
        <w:t xml:space="preserve">such as morning rituals </w:t>
      </w:r>
      <w:r>
        <w:t>that</w:t>
      </w:r>
      <w:r w:rsidR="0077629C">
        <w:t xml:space="preserve"> coalesce into a</w:t>
      </w:r>
      <w:r w:rsidR="00B56FD2">
        <w:t xml:space="preserve"> family</w:t>
      </w:r>
      <w:r w:rsidR="0077629C">
        <w:t xml:space="preserve"> identity or territory, but also illustrate how creative repetitions enable change and malleability without unmaking family.</w:t>
      </w:r>
      <w:r w:rsidR="00EE3C8C">
        <w:t xml:space="preserve"> Much more work is needed to understand tensions of inhibitors</w:t>
      </w:r>
      <w:r w:rsidR="00300D4A">
        <w:t xml:space="preserve"> and</w:t>
      </w:r>
      <w:r w:rsidR="00EE3C8C">
        <w:t xml:space="preserve"> releasers in particular expressions of </w:t>
      </w:r>
      <w:r w:rsidR="0022103B">
        <w:t xml:space="preserve">gathering and </w:t>
      </w:r>
      <w:r w:rsidR="00EE3C8C">
        <w:t>making family.</w:t>
      </w:r>
    </w:p>
    <w:p w14:paraId="215A45AB" w14:textId="3A18EC46" w:rsidR="0022103B" w:rsidRDefault="0022103B" w:rsidP="002C4E08">
      <w:pPr>
        <w:spacing w:line="480" w:lineRule="auto"/>
        <w:ind w:firstLine="720"/>
        <w:jc w:val="both"/>
      </w:pPr>
    </w:p>
    <w:p w14:paraId="6AD8FBFA" w14:textId="7C26E5BA" w:rsidR="0077629C" w:rsidRDefault="0022103B" w:rsidP="002C4E08">
      <w:pPr>
        <w:spacing w:line="480" w:lineRule="auto"/>
        <w:jc w:val="both"/>
        <w:rPr>
          <w:b/>
        </w:rPr>
      </w:pPr>
      <w:r w:rsidRPr="0022103B">
        <w:rPr>
          <w:b/>
        </w:rPr>
        <w:t>Unmaking Families</w:t>
      </w:r>
      <w:r w:rsidR="00EE3C8C" w:rsidRPr="0022103B">
        <w:rPr>
          <w:b/>
        </w:rPr>
        <w:t xml:space="preserve"> </w:t>
      </w:r>
    </w:p>
    <w:p w14:paraId="7C19DE98" w14:textId="41E2FDC0" w:rsidR="00F11C90" w:rsidRDefault="00495FE6" w:rsidP="002C4E08">
      <w:pPr>
        <w:spacing w:line="480" w:lineRule="auto"/>
        <w:jc w:val="both"/>
      </w:pPr>
      <w:r>
        <w:t>I</w:t>
      </w:r>
      <w:r w:rsidR="0022103B">
        <w:t>n the same way that processes of gathering are always at play, dispersion processes are also always in motio</w:t>
      </w:r>
      <w:r>
        <w:t>n</w:t>
      </w:r>
      <w:r w:rsidR="00300D4A">
        <w:t xml:space="preserve"> (</w:t>
      </w:r>
      <w:proofErr w:type="spellStart"/>
      <w:r w:rsidR="00300D4A">
        <w:t>Parmentier</w:t>
      </w:r>
      <w:proofErr w:type="spellEnd"/>
      <w:r w:rsidR="00300D4A">
        <w:t xml:space="preserve"> and Fischer 2015)</w:t>
      </w:r>
      <w:r w:rsidR="003A52AF">
        <w:t xml:space="preserve">. </w:t>
      </w:r>
      <w:r>
        <w:t>C</w:t>
      </w:r>
      <w:r w:rsidR="00B27755">
        <w:t xml:space="preserve">hanging </w:t>
      </w:r>
      <w:r>
        <w:t xml:space="preserve">relational </w:t>
      </w:r>
      <w:r w:rsidR="00B27755">
        <w:t>capacities within</w:t>
      </w:r>
      <w:r>
        <w:t xml:space="preserve">, </w:t>
      </w:r>
      <w:r w:rsidR="00B27755">
        <w:t>elements of the milieu that insert themselves</w:t>
      </w:r>
      <w:r>
        <w:t>, and the inhibiting pull of other assemblages such as work</w:t>
      </w:r>
      <w:r w:rsidR="00E01EAA">
        <w:t xml:space="preserve"> </w:t>
      </w:r>
      <w:r>
        <w:t xml:space="preserve">life </w:t>
      </w:r>
      <w:r w:rsidR="00B27755">
        <w:t>can</w:t>
      </w:r>
      <w:r>
        <w:t xml:space="preserve"> all </w:t>
      </w:r>
      <w:proofErr w:type="spellStart"/>
      <w:r>
        <w:t>deterritorialize</w:t>
      </w:r>
      <w:proofErr w:type="spellEnd"/>
      <w:r>
        <w:t xml:space="preserve"> family and create unpredictable mutations</w:t>
      </w:r>
      <w:r w:rsidR="003A52AF">
        <w:t xml:space="preserve">. </w:t>
      </w:r>
    </w:p>
    <w:p w14:paraId="7B481783" w14:textId="392BA28C" w:rsidR="0022103B" w:rsidRDefault="00495FE6" w:rsidP="002C4E08">
      <w:pPr>
        <w:spacing w:line="480" w:lineRule="auto"/>
        <w:ind w:firstLine="720"/>
        <w:jc w:val="both"/>
      </w:pPr>
      <w:r>
        <w:t>Most research focuses on how families survive despi</w:t>
      </w:r>
      <w:r w:rsidR="00F11C90">
        <w:t xml:space="preserve">te changing composition caused by </w:t>
      </w:r>
      <w:r>
        <w:t>death, divorce, loss of home and possessions</w:t>
      </w:r>
      <w:r w:rsidR="00F11C90">
        <w:t xml:space="preserve"> (</w:t>
      </w:r>
      <w:r w:rsidR="00AA0604">
        <w:t xml:space="preserve">Baker and Hill 2013; </w:t>
      </w:r>
      <w:r w:rsidR="00300D4A">
        <w:t>Bates and Gentry 1994</w:t>
      </w:r>
      <w:r w:rsidR="00F11C90">
        <w:t>)</w:t>
      </w:r>
      <w:r w:rsidR="003A52AF">
        <w:t xml:space="preserve">. </w:t>
      </w:r>
      <w:r w:rsidR="00E01EAA">
        <w:t>As already noted, less is known about the malleability of the form that unity takes or the labors of resilience</w:t>
      </w:r>
      <w:r w:rsidR="003A52AF">
        <w:t xml:space="preserve">. </w:t>
      </w:r>
      <w:r w:rsidR="0098714A">
        <w:t>I</w:t>
      </w:r>
      <w:r w:rsidR="00E01EAA">
        <w:t>t seems reasonable to assert that relations can be so dispersed and severed that nothing of the consolidation of co-</w:t>
      </w:r>
      <w:r w:rsidR="00E01EAA">
        <w:lastRenderedPageBreak/>
        <w:t>existence and succession remains—the space is smoothed and elements get bound up into other consolidations including families</w:t>
      </w:r>
      <w:r w:rsidR="00B56FD2">
        <w:t xml:space="preserve"> (e.g., estranged families disperse, and the associated practices, stories, and heirlooms find new homes as members form families</w:t>
      </w:r>
      <w:r w:rsidR="00AC51E8">
        <w:t xml:space="preserve"> of their own</w:t>
      </w:r>
      <w:r w:rsidR="00B56FD2">
        <w:t>)</w:t>
      </w:r>
      <w:r w:rsidR="00E01EAA">
        <w:t>.</w:t>
      </w:r>
      <w:r w:rsidR="00F11C90">
        <w:t xml:space="preserve"> </w:t>
      </w:r>
      <w:r w:rsidR="0060461E">
        <w:t xml:space="preserve">Clearly, </w:t>
      </w:r>
      <w:r w:rsidR="00BE2A82">
        <w:t xml:space="preserve">cultural institutions </w:t>
      </w:r>
      <w:r w:rsidR="0060461E">
        <w:t>provid</w:t>
      </w:r>
      <w:r w:rsidR="00BE2A82">
        <w:t>e</w:t>
      </w:r>
      <w:r w:rsidR="0060461E">
        <w:t xml:space="preserve"> rules and conditions</w:t>
      </w:r>
      <w:r w:rsidR="00161AFE">
        <w:t xml:space="preserve"> for disassembling</w:t>
      </w:r>
      <w:r w:rsidR="0060461E">
        <w:t>, as do the emergent, ever-changing milieus created by and around assemblage movements</w:t>
      </w:r>
      <w:r w:rsidR="003A52AF">
        <w:t xml:space="preserve">. </w:t>
      </w:r>
      <w:r w:rsidR="0060461E">
        <w:t xml:space="preserve"> </w:t>
      </w:r>
      <w:r w:rsidR="00F11C90">
        <w:t xml:space="preserve">  </w:t>
      </w:r>
      <w:r w:rsidR="00E01EAA">
        <w:t xml:space="preserve">  </w:t>
      </w:r>
    </w:p>
    <w:p w14:paraId="294D08FC" w14:textId="77777777" w:rsidR="00BC1666" w:rsidRDefault="00BC1666" w:rsidP="002C4E08">
      <w:pPr>
        <w:spacing w:line="480" w:lineRule="auto"/>
        <w:jc w:val="both"/>
        <w:rPr>
          <w:b/>
        </w:rPr>
      </w:pPr>
    </w:p>
    <w:p w14:paraId="5ED679D0" w14:textId="650C0BC8" w:rsidR="00126421" w:rsidRDefault="00126421" w:rsidP="002C4E08">
      <w:pPr>
        <w:spacing w:line="480" w:lineRule="auto"/>
        <w:jc w:val="both"/>
        <w:rPr>
          <w:b/>
        </w:rPr>
      </w:pPr>
      <w:r w:rsidRPr="00126421">
        <w:rPr>
          <w:b/>
        </w:rPr>
        <w:t>Remaking Family</w:t>
      </w:r>
    </w:p>
    <w:p w14:paraId="1A2CF517" w14:textId="39385C85" w:rsidR="00126421" w:rsidRPr="00AC09D9" w:rsidRDefault="00161AFE" w:rsidP="002C4E08">
      <w:pPr>
        <w:spacing w:line="480" w:lineRule="auto"/>
        <w:jc w:val="both"/>
        <w:rPr>
          <w:rFonts w:cs="Times New Roman"/>
        </w:rPr>
      </w:pPr>
      <w:r>
        <w:t>Assemblage theory offers quite a different lens for examining family processes of reorganiz</w:t>
      </w:r>
      <w:r w:rsidR="004C155A">
        <w:t xml:space="preserve">ation and malleability than </w:t>
      </w:r>
      <w:r>
        <w:t xml:space="preserve">existing approaches to </w:t>
      </w:r>
      <w:r w:rsidR="004C155A">
        <w:t>family that predominantly highlight structures and languages of kinship</w:t>
      </w:r>
      <w:r w:rsidR="00375D5A">
        <w:t>,</w:t>
      </w:r>
      <w:r w:rsidR="004C155A">
        <w:t xml:space="preserve"> and trajectories of evolution and change (</w:t>
      </w:r>
      <w:proofErr w:type="spellStart"/>
      <w:r w:rsidR="004C155A">
        <w:t>Epp</w:t>
      </w:r>
      <w:proofErr w:type="spellEnd"/>
      <w:r w:rsidR="004C155A">
        <w:t xml:space="preserve"> and Price 2008; </w:t>
      </w:r>
      <w:proofErr w:type="spellStart"/>
      <w:r w:rsidR="004C155A">
        <w:t>Godelier</w:t>
      </w:r>
      <w:proofErr w:type="spellEnd"/>
      <w:r w:rsidR="004C155A">
        <w:t xml:space="preserve"> 2011). Just because mechanisms are not the central concern of this account of family does not make them less relevant in understanding how family identity is made, unmade and remade</w:t>
      </w:r>
      <w:r w:rsidR="00953B36">
        <w:t xml:space="preserve"> (</w:t>
      </w:r>
      <w:proofErr w:type="spellStart"/>
      <w:r w:rsidR="00953B36">
        <w:t>Delanda</w:t>
      </w:r>
      <w:proofErr w:type="spellEnd"/>
      <w:r w:rsidR="00953B36">
        <w:t xml:space="preserve"> 2008; </w:t>
      </w:r>
      <w:proofErr w:type="spellStart"/>
      <w:r w:rsidR="00953B36">
        <w:t>Moisio</w:t>
      </w:r>
      <w:proofErr w:type="spellEnd"/>
      <w:r w:rsidR="00953B36">
        <w:t xml:space="preserve">, </w:t>
      </w:r>
      <w:proofErr w:type="spellStart"/>
      <w:r w:rsidR="00953B36">
        <w:t>Arnould</w:t>
      </w:r>
      <w:proofErr w:type="spellEnd"/>
      <w:r w:rsidR="00953B36">
        <w:t xml:space="preserve"> and Price 2004)</w:t>
      </w:r>
      <w:r w:rsidR="003A52AF">
        <w:t xml:space="preserve">. </w:t>
      </w:r>
      <w:r w:rsidR="004C155A">
        <w:t>Nonetheless, particularly in the remaking of family, assemblage theory highlights how inhibitors and releasers can create new forms and paths for assemblages and calls into question our assumptions about conventional trajectories</w:t>
      </w:r>
      <w:r w:rsidR="00375D5A">
        <w:t xml:space="preserve"> such as marriage, childbirth, childhood, empty nests, and blended families</w:t>
      </w:r>
      <w:r w:rsidR="00C13373">
        <w:t xml:space="preserve"> (</w:t>
      </w:r>
      <w:r w:rsidR="00E90439">
        <w:t xml:space="preserve">Cross and Gilly 2014; </w:t>
      </w:r>
      <w:r w:rsidR="00FD7500">
        <w:t>Pavia and Mason 2012</w:t>
      </w:r>
      <w:r w:rsidR="00C13373">
        <w:t>)</w:t>
      </w:r>
      <w:r w:rsidR="004C155A">
        <w:t xml:space="preserve">. </w:t>
      </w:r>
    </w:p>
    <w:p w14:paraId="35F08110" w14:textId="5A07A136" w:rsidR="00B17B8D" w:rsidRPr="004863CB" w:rsidRDefault="0030337D" w:rsidP="002C4E08">
      <w:pPr>
        <w:spacing w:line="480" w:lineRule="auto"/>
        <w:ind w:firstLine="720"/>
        <w:jc w:val="both"/>
      </w:pPr>
      <w:r>
        <w:t xml:space="preserve"> </w:t>
      </w:r>
      <w:r w:rsidR="004C155A">
        <w:t>It would be useful to explore how elements decouple from family</w:t>
      </w:r>
      <w:r w:rsidR="00BC1666">
        <w:t>,</w:t>
      </w:r>
      <w:r w:rsidR="004C155A">
        <w:t xml:space="preserve"> versus </w:t>
      </w:r>
      <w:r w:rsidR="00BE2A82">
        <w:t xml:space="preserve">when </w:t>
      </w:r>
      <w:r w:rsidR="004C155A">
        <w:t>family territories are revised to envelop the changed movements of those elements—that is</w:t>
      </w:r>
      <w:r w:rsidR="00BE2A82">
        <w:t>,</w:t>
      </w:r>
      <w:r w:rsidR="004C155A">
        <w:t xml:space="preserve"> how do particular heterogeneous elements drive changes in </w:t>
      </w:r>
      <w:r w:rsidR="004C155A">
        <w:lastRenderedPageBreak/>
        <w:t>family identity</w:t>
      </w:r>
      <w:r w:rsidR="00BE2A82">
        <w:t>?</w:t>
      </w:r>
      <w:r w:rsidR="003A52AF">
        <w:t xml:space="preserve"> </w:t>
      </w:r>
      <w:r w:rsidR="00375D5A">
        <w:t xml:space="preserve">For example, as emerging young adults pursue their own identity projects, how do families revise (or not) their territories to encompass and embrace these new birdsongs?  </w:t>
      </w:r>
      <w:r w:rsidR="004C155A">
        <w:t xml:space="preserve">Similarly what factors contribute to new elements being held in check on the outside versus let in at the risk of catalyzing reactions (Barnhart, Huff and </w:t>
      </w:r>
      <w:proofErr w:type="spellStart"/>
      <w:r w:rsidR="004C155A">
        <w:t>Cotte</w:t>
      </w:r>
      <w:proofErr w:type="spellEnd"/>
      <w:r w:rsidR="00375D5A">
        <w:t xml:space="preserve"> </w:t>
      </w:r>
      <w:r w:rsidR="004863CB">
        <w:t xml:space="preserve">2014; </w:t>
      </w:r>
      <w:proofErr w:type="spellStart"/>
      <w:r w:rsidR="004863CB">
        <w:t>Epp</w:t>
      </w:r>
      <w:proofErr w:type="spellEnd"/>
      <w:r w:rsidR="004863CB">
        <w:t xml:space="preserve"> and </w:t>
      </w:r>
      <w:proofErr w:type="spellStart"/>
      <w:r w:rsidR="004863CB">
        <w:t>Velagaleti</w:t>
      </w:r>
      <w:proofErr w:type="spellEnd"/>
      <w:r w:rsidR="004863CB">
        <w:t xml:space="preserve"> 2014)</w:t>
      </w:r>
      <w:r w:rsidR="00E01F47">
        <w:t>?</w:t>
      </w:r>
      <w:r w:rsidR="003A52AF">
        <w:t xml:space="preserve"> </w:t>
      </w:r>
      <w:r w:rsidR="00375D5A">
        <w:t xml:space="preserve">For example, </w:t>
      </w:r>
      <w:r w:rsidR="00E01F47">
        <w:t xml:space="preserve">one </w:t>
      </w:r>
      <w:r w:rsidR="00375D5A">
        <w:t>might examine how technology ecologies</w:t>
      </w:r>
      <w:r w:rsidR="00E01F47">
        <w:t>,</w:t>
      </w:r>
      <w:r w:rsidR="00375D5A">
        <w:t xml:space="preserve"> a </w:t>
      </w:r>
      <w:r w:rsidR="0098714A">
        <w:t xml:space="preserve">vital </w:t>
      </w:r>
      <w:r w:rsidR="00375D5A">
        <w:t>part of the milieu of contemporary famil</w:t>
      </w:r>
      <w:r w:rsidR="004863CB">
        <w:t>ies</w:t>
      </w:r>
      <w:r w:rsidR="00E01F47">
        <w:t>,</w:t>
      </w:r>
      <w:r w:rsidR="004863CB">
        <w:t xml:space="preserve"> are held in check or let in and how this changes the way we think about technologies </w:t>
      </w:r>
      <w:r w:rsidR="00E90439">
        <w:t>as elements in family identity (</w:t>
      </w:r>
      <w:proofErr w:type="spellStart"/>
      <w:r w:rsidR="00FD7500" w:rsidRPr="00FD7500">
        <w:t>Chitakunye</w:t>
      </w:r>
      <w:proofErr w:type="spellEnd"/>
      <w:r w:rsidR="00FD7500" w:rsidRPr="00FD7500">
        <w:t xml:space="preserve"> </w:t>
      </w:r>
      <w:r w:rsidR="00FD7500">
        <w:t xml:space="preserve">and </w:t>
      </w:r>
      <w:proofErr w:type="spellStart"/>
      <w:r w:rsidR="00FD7500">
        <w:t>Maclaran</w:t>
      </w:r>
      <w:proofErr w:type="spellEnd"/>
      <w:r w:rsidR="00FD7500">
        <w:t xml:space="preserve"> 2014; </w:t>
      </w:r>
      <w:proofErr w:type="spellStart"/>
      <w:r w:rsidR="00FD7500">
        <w:t>Venkatraman</w:t>
      </w:r>
      <w:proofErr w:type="spellEnd"/>
      <w:r w:rsidR="00FD7500">
        <w:t xml:space="preserve"> 2012)</w:t>
      </w:r>
      <w:r w:rsidR="00BC1666">
        <w:t>.</w:t>
      </w:r>
    </w:p>
    <w:p w14:paraId="1CD3AC03" w14:textId="77777777" w:rsidR="00BC1666" w:rsidRDefault="00BC1666" w:rsidP="00A96FA0">
      <w:pPr>
        <w:spacing w:line="480" w:lineRule="auto"/>
        <w:jc w:val="center"/>
        <w:rPr>
          <w:b/>
        </w:rPr>
      </w:pPr>
    </w:p>
    <w:p w14:paraId="21EFAFE0" w14:textId="5555D399" w:rsidR="00016B5C" w:rsidRDefault="003A52AF" w:rsidP="00B17B8D">
      <w:pPr>
        <w:spacing w:line="480" w:lineRule="auto"/>
        <w:jc w:val="center"/>
        <w:rPr>
          <w:b/>
        </w:rPr>
      </w:pPr>
      <w:r>
        <w:t xml:space="preserve"> </w:t>
      </w:r>
      <w:r w:rsidR="00B17B8D">
        <w:rPr>
          <w:b/>
        </w:rPr>
        <w:t>Conclusions</w:t>
      </w:r>
    </w:p>
    <w:p w14:paraId="1E26689B" w14:textId="71C071FA" w:rsidR="003A2747" w:rsidRDefault="00D86874" w:rsidP="002C4E08">
      <w:pPr>
        <w:spacing w:line="480" w:lineRule="auto"/>
        <w:jc w:val="both"/>
      </w:pPr>
      <w:r>
        <w:t xml:space="preserve">In this chapter we </w:t>
      </w:r>
      <w:r w:rsidR="00CD09EA">
        <w:t xml:space="preserve">posited </w:t>
      </w:r>
      <w:r>
        <w:t>a view of family as an assemblage. We outlined five properties of assemblage theory:  unity across difference, open-endedness and morphogenesis; practices and repetitions; human and non-human relational capacities; and territories and milieus</w:t>
      </w:r>
      <w:r w:rsidR="003A52AF">
        <w:t xml:space="preserve">. </w:t>
      </w:r>
      <w:r>
        <w:t xml:space="preserve">After describing these properties </w:t>
      </w:r>
      <w:r w:rsidR="00CD09EA">
        <w:t>and illustrating their implications for family and consumer research, we highlighted key questions for future research on how families hold together, disperse and change. Next we examined inhibitors</w:t>
      </w:r>
      <w:r w:rsidR="00BE2A82">
        <w:t xml:space="preserve"> and</w:t>
      </w:r>
      <w:r w:rsidR="00CD09EA">
        <w:t xml:space="preserve"> releasers that modulate family identity and described how these forces might impinge on the processes of gathering, dispersion, reorganization and malleability of family, home and practice assemblages</w:t>
      </w:r>
      <w:r w:rsidR="003A52AF">
        <w:t xml:space="preserve">. </w:t>
      </w:r>
    </w:p>
    <w:p w14:paraId="4D782BF3" w14:textId="7943DCE8" w:rsidR="001D657B" w:rsidRPr="00F62435" w:rsidRDefault="00045E6A" w:rsidP="002C4E08">
      <w:pPr>
        <w:spacing w:line="480" w:lineRule="auto"/>
        <w:ind w:firstLine="720"/>
        <w:jc w:val="both"/>
      </w:pPr>
      <w:r>
        <w:t>We also briefly addressed two important limitations of assemblage theory</w:t>
      </w:r>
      <w:r w:rsidR="003A52AF">
        <w:t xml:space="preserve">. </w:t>
      </w:r>
      <w:r>
        <w:t xml:space="preserve">First, the emphasis on distributed agency makes it easy to underappreciate how motivated human actors strategize to add, boost and realign relations within assemblages—for example, moving a huge table across country and in and out of a </w:t>
      </w:r>
      <w:r>
        <w:lastRenderedPageBreak/>
        <w:t>garage</w:t>
      </w:r>
      <w:r w:rsidR="00BE2A82">
        <w:t>;</w:t>
      </w:r>
      <w:r>
        <w:t xml:space="preserve"> strategizing to move material objects across generations; altering arrangements and practices to gather, reorganize and stretch family territories</w:t>
      </w:r>
      <w:r w:rsidR="003A52AF">
        <w:t xml:space="preserve">. </w:t>
      </w:r>
      <w:r w:rsidR="004218C9">
        <w:t xml:space="preserve"> Moreover, marketers and policy makers can also anticipate and shape material capacities in the service of family assemblages</w:t>
      </w:r>
      <w:r w:rsidR="003A52AF">
        <w:t xml:space="preserve">. </w:t>
      </w:r>
      <w:r w:rsidR="004218C9">
        <w:t xml:space="preserve">Second, we note that </w:t>
      </w:r>
      <w:r>
        <w:t xml:space="preserve">assemblage theory </w:t>
      </w:r>
      <w:r w:rsidR="004218C9">
        <w:t xml:space="preserve">backgrounds </w:t>
      </w:r>
      <w:r>
        <w:t xml:space="preserve">mechanisms that provide rules and common trajectories for relations </w:t>
      </w:r>
      <w:r w:rsidR="004218C9">
        <w:t>in order to highlight open-ended becoming</w:t>
      </w:r>
      <w:r w:rsidR="003A52AF">
        <w:t xml:space="preserve">. </w:t>
      </w:r>
      <w:r w:rsidR="004218C9">
        <w:t xml:space="preserve">This may downplay </w:t>
      </w:r>
      <w:r w:rsidR="00F62435">
        <w:t xml:space="preserve">the force of these mechanisms </w:t>
      </w:r>
      <w:r w:rsidR="004218C9">
        <w:t>as assemblage actors, leading us to undervalue how they constrain and shape movements along conventional trajectories</w:t>
      </w:r>
      <w:r w:rsidR="003A52AF">
        <w:t xml:space="preserve">. </w:t>
      </w:r>
    </w:p>
    <w:p w14:paraId="5DFD6947" w14:textId="175B4E44" w:rsidR="007304A6" w:rsidRDefault="003A2747" w:rsidP="003A2747">
      <w:pPr>
        <w:spacing w:line="480" w:lineRule="auto"/>
        <w:ind w:firstLine="720"/>
        <w:jc w:val="both"/>
      </w:pPr>
      <w:r>
        <w:t xml:space="preserve">Moving forward, </w:t>
      </w:r>
      <w:r w:rsidR="00E01F47">
        <w:t xml:space="preserve">future research should use </w:t>
      </w:r>
      <w:r>
        <w:t xml:space="preserve">assemblage theory to investigate the role of materiality as a force modulating family identity. </w:t>
      </w:r>
      <w:r w:rsidR="007304A6">
        <w:t>G</w:t>
      </w:r>
      <w:r>
        <w:t>iven that new material actors can easily enter the assemblage and can bond in many different ways with actors (much like carbon can bond with many other elements to express differently)</w:t>
      </w:r>
      <w:r w:rsidR="007304A6">
        <w:t xml:space="preserve">, we anticipate that </w:t>
      </w:r>
      <w:r>
        <w:t xml:space="preserve">these actors can be important catalysts for change. </w:t>
      </w:r>
    </w:p>
    <w:p w14:paraId="16117C87" w14:textId="28B018AD" w:rsidR="007304A6" w:rsidRDefault="00DC7728" w:rsidP="003A2747">
      <w:pPr>
        <w:spacing w:line="480" w:lineRule="auto"/>
        <w:ind w:firstLine="720"/>
        <w:jc w:val="both"/>
      </w:pPr>
      <w:r>
        <w:t>P</w:t>
      </w:r>
      <w:r w:rsidR="007304A6" w:rsidRPr="007304A6">
        <w:t xml:space="preserve">rior consumer research </w:t>
      </w:r>
      <w:r>
        <w:t>has focused</w:t>
      </w:r>
      <w:r w:rsidR="007304A6" w:rsidRPr="007304A6">
        <w:t xml:space="preserve"> on how materiality functions as a weight, burden and constraint in assemblage movements (Belk 1992; </w:t>
      </w:r>
      <w:proofErr w:type="spellStart"/>
      <w:r w:rsidR="007304A6" w:rsidRPr="007304A6">
        <w:t>Epp</w:t>
      </w:r>
      <w:proofErr w:type="spellEnd"/>
      <w:r w:rsidR="007304A6" w:rsidRPr="007304A6">
        <w:t xml:space="preserve"> and Price 2010, Miller 2009; Price, </w:t>
      </w:r>
      <w:proofErr w:type="spellStart"/>
      <w:r w:rsidR="007304A6" w:rsidRPr="007304A6">
        <w:t>Curasi</w:t>
      </w:r>
      <w:proofErr w:type="spellEnd"/>
      <w:r w:rsidR="007304A6" w:rsidRPr="007304A6">
        <w:t xml:space="preserve"> and </w:t>
      </w:r>
      <w:proofErr w:type="spellStart"/>
      <w:r w:rsidR="007304A6" w:rsidRPr="007304A6">
        <w:t>Arnould</w:t>
      </w:r>
      <w:proofErr w:type="spellEnd"/>
      <w:r w:rsidR="007304A6" w:rsidRPr="007304A6">
        <w:t xml:space="preserve"> 2000), that is materiality as inhibiters of movement and change. </w:t>
      </w:r>
      <w:r>
        <w:t>R</w:t>
      </w:r>
      <w:r w:rsidR="007304A6" w:rsidRPr="007304A6">
        <w:t xml:space="preserve">esearch </w:t>
      </w:r>
      <w:r>
        <w:t xml:space="preserve">also </w:t>
      </w:r>
      <w:r w:rsidR="007304A6" w:rsidRPr="007304A6">
        <w:t>has emphasized how materiality disrupt</w:t>
      </w:r>
      <w:r>
        <w:t>s</w:t>
      </w:r>
      <w:r w:rsidR="007304A6" w:rsidRPr="007304A6">
        <w:t xml:space="preserve"> and disperse</w:t>
      </w:r>
      <w:r>
        <w:t>s</w:t>
      </w:r>
      <w:r w:rsidR="007304A6" w:rsidRPr="007304A6">
        <w:t xml:space="preserve"> family assemblages (Shor 2004). Less attention has been given to the morphogenetic power of materiality in assemblages to collect and bind dispersing elements into new relational bonds. Returning to </w:t>
      </w:r>
      <w:proofErr w:type="spellStart"/>
      <w:r w:rsidR="007304A6" w:rsidRPr="007304A6">
        <w:t>Godelier’s</w:t>
      </w:r>
      <w:proofErr w:type="spellEnd"/>
      <w:r w:rsidR="007304A6" w:rsidRPr="007304A6">
        <w:t xml:space="preserve"> example of the power of fire to assemble family, materiality, as compared to many other assemblage actors, is easy to pick out from surrounding milieus and malleable in meaning, use and arrangement. A carefully placed couch or table, introduction of a new consumption </w:t>
      </w:r>
      <w:r w:rsidR="007304A6" w:rsidRPr="007304A6">
        <w:lastRenderedPageBreak/>
        <w:t>ritual, a karaoke game at Thanksgiving so heterogeneous members sing instead of debate politics all might illustrate the binding and becoming potential of materiality within family assemblages. Materiality may have unique catalytic powers to bind heterogeneous actors into new relational patterns (</w:t>
      </w:r>
      <w:proofErr w:type="spellStart"/>
      <w:r w:rsidR="007304A6" w:rsidRPr="007304A6">
        <w:t>Miodownik</w:t>
      </w:r>
      <w:proofErr w:type="spellEnd"/>
      <w:r w:rsidR="007304A6" w:rsidRPr="007304A6">
        <w:t xml:space="preserve"> 2014; Price 2013). Some recent research, for example, suggests that materiality often inserts itself into </w:t>
      </w:r>
      <w:proofErr w:type="spellStart"/>
      <w:r w:rsidR="007304A6" w:rsidRPr="007304A6">
        <w:t>deterritorialized</w:t>
      </w:r>
      <w:proofErr w:type="spellEnd"/>
      <w:r w:rsidR="007304A6" w:rsidRPr="007304A6">
        <w:t xml:space="preserve"> family assemblages, and that it can act as an inhibitor or releaser in processes of gathering or dispersion (Price and </w:t>
      </w:r>
      <w:proofErr w:type="spellStart"/>
      <w:r w:rsidR="007304A6" w:rsidRPr="007304A6">
        <w:t>DuFault</w:t>
      </w:r>
      <w:proofErr w:type="spellEnd"/>
      <w:r w:rsidR="007304A6" w:rsidRPr="007304A6">
        <w:t xml:space="preserve"> 2013).</w:t>
      </w:r>
    </w:p>
    <w:p w14:paraId="0EE5B924" w14:textId="06AF655D" w:rsidR="003A2747" w:rsidRDefault="007304A6" w:rsidP="003A2747">
      <w:pPr>
        <w:spacing w:line="480" w:lineRule="auto"/>
        <w:ind w:firstLine="720"/>
        <w:jc w:val="both"/>
      </w:pPr>
      <w:r>
        <w:t>This raises explicit questions for future research. I</w:t>
      </w:r>
      <w:r w:rsidRPr="007304A6">
        <w:t xml:space="preserve">n moments of </w:t>
      </w:r>
      <w:proofErr w:type="spellStart"/>
      <w:r w:rsidRPr="007304A6">
        <w:t>deterritorialization</w:t>
      </w:r>
      <w:proofErr w:type="spellEnd"/>
      <w:r w:rsidR="00DC7728">
        <w:t>,</w:t>
      </w:r>
      <w:r w:rsidRPr="007304A6">
        <w:t xml:space="preserve"> we can ask: What are the characteristics of elements that can best insert themselves into the </w:t>
      </w:r>
      <w:r w:rsidR="00DC7728">
        <w:t xml:space="preserve">family </w:t>
      </w:r>
      <w:r w:rsidRPr="007304A6">
        <w:t>assemblage allowing it to evolve into new and unexpected forms? How can well-placed elements have a catalytic impact on assemblages? How can a catalytic operator collect and bind dispersing elements into new relational bonds? Of particular interest for consumer researchers is how and why consumption, rather than other human elements or re-organization of a different sort</w:t>
      </w:r>
      <w:r w:rsidR="00DC7728">
        <w:t>,</w:t>
      </w:r>
      <w:r w:rsidRPr="007304A6">
        <w:t xml:space="preserve"> might offer important answers.</w:t>
      </w:r>
    </w:p>
    <w:p w14:paraId="1543666C" w14:textId="119648EB" w:rsidR="00B1157C" w:rsidRDefault="00972C8A" w:rsidP="00972C8A">
      <w:pPr>
        <w:jc w:val="center"/>
        <w:rPr>
          <w:b/>
        </w:rPr>
      </w:pPr>
      <w:r w:rsidRPr="00F27E6E">
        <w:rPr>
          <w:b/>
        </w:rPr>
        <w:t>References</w:t>
      </w:r>
    </w:p>
    <w:p w14:paraId="4F8D43B5" w14:textId="77777777" w:rsidR="00C50771" w:rsidRDefault="00C50771" w:rsidP="00DF3F3A">
      <w:pPr>
        <w:spacing w:after="180"/>
      </w:pPr>
      <w:r>
        <w:t xml:space="preserve">Allen, John (2011), “Powerful Assemblages,” </w:t>
      </w:r>
      <w:r w:rsidRPr="00C50771">
        <w:rPr>
          <w:i/>
        </w:rPr>
        <w:t>Area</w:t>
      </w:r>
      <w:r>
        <w:t>, 43 (2), 154-157.</w:t>
      </w:r>
    </w:p>
    <w:p w14:paraId="7AD0C8B5" w14:textId="59BCD68D" w:rsidR="004C4CEA" w:rsidRDefault="004C4CEA" w:rsidP="00F27E6E">
      <w:pPr>
        <w:spacing w:after="180"/>
        <w:ind w:left="720" w:hanging="720"/>
      </w:pPr>
      <w:r>
        <w:t>Anderson, Ben and Colin McFarlane (2011), “Assemblage and Geography,” Area, 43 (2), 124-127.</w:t>
      </w:r>
    </w:p>
    <w:p w14:paraId="79FA4972" w14:textId="45990970" w:rsidR="0070517D" w:rsidRDefault="0070517D" w:rsidP="00F27E6E">
      <w:pPr>
        <w:spacing w:after="180"/>
        <w:ind w:left="720" w:hanging="720"/>
      </w:pPr>
      <w:r>
        <w:t xml:space="preserve">Baker, Stacey </w:t>
      </w:r>
      <w:proofErr w:type="spellStart"/>
      <w:r>
        <w:t>Menzel</w:t>
      </w:r>
      <w:proofErr w:type="spellEnd"/>
      <w:r>
        <w:t xml:space="preserve"> and Ronald Paul Hill (2013), “A Community Psychology of Object Meanings:  Identity Negotiation During Disaster Recovery,” </w:t>
      </w:r>
      <w:r w:rsidRPr="0070517D">
        <w:rPr>
          <w:i/>
        </w:rPr>
        <w:t>Journal of Consumer Psychology</w:t>
      </w:r>
      <w:r>
        <w:t>, 23 (3), 275-287.</w:t>
      </w:r>
    </w:p>
    <w:p w14:paraId="2C85D3A2" w14:textId="1F40DB24" w:rsidR="009E6F82" w:rsidRDefault="009E6F82" w:rsidP="00F27E6E">
      <w:pPr>
        <w:spacing w:after="180"/>
        <w:ind w:left="720" w:hanging="720"/>
      </w:pPr>
      <w:proofErr w:type="spellStart"/>
      <w:r>
        <w:t>Bardhi</w:t>
      </w:r>
      <w:proofErr w:type="spellEnd"/>
      <w:r>
        <w:t xml:space="preserve">, </w:t>
      </w:r>
      <w:proofErr w:type="spellStart"/>
      <w:r>
        <w:t>Fleura</w:t>
      </w:r>
      <w:proofErr w:type="spellEnd"/>
      <w:r>
        <w:t xml:space="preserve">, Giana M. </w:t>
      </w:r>
      <w:proofErr w:type="spellStart"/>
      <w:r>
        <w:t>Eckhardt</w:t>
      </w:r>
      <w:proofErr w:type="spellEnd"/>
      <w:r>
        <w:t xml:space="preserve"> and Eric J. </w:t>
      </w:r>
      <w:proofErr w:type="spellStart"/>
      <w:r>
        <w:t>Arnould</w:t>
      </w:r>
      <w:proofErr w:type="spellEnd"/>
      <w:r>
        <w:t xml:space="preserve">, (2012) “Liquid Relationship to Possessions,” </w:t>
      </w:r>
      <w:r w:rsidRPr="009E6F82">
        <w:rPr>
          <w:i/>
        </w:rPr>
        <w:t>Journal of Consumer Research</w:t>
      </w:r>
      <w:r>
        <w:t>, 39, (October), 510-529</w:t>
      </w:r>
    </w:p>
    <w:p w14:paraId="70EBDE8E" w14:textId="17368BE7" w:rsidR="00F1196C" w:rsidRDefault="00F1196C" w:rsidP="00F27E6E">
      <w:pPr>
        <w:spacing w:after="180"/>
        <w:ind w:left="720" w:hanging="720"/>
      </w:pPr>
      <w:r>
        <w:t xml:space="preserve">Barnhart, Michelle, Aimee Huff and June </w:t>
      </w:r>
      <w:proofErr w:type="spellStart"/>
      <w:r>
        <w:t>Cotte</w:t>
      </w:r>
      <w:proofErr w:type="spellEnd"/>
      <w:r>
        <w:t xml:space="preserve"> (2014), “Like a Member of the Family:  Including and Excluding Paid Caregivers in Performances of Family,” </w:t>
      </w:r>
      <w:r w:rsidRPr="00F1196C">
        <w:rPr>
          <w:i/>
        </w:rPr>
        <w:t>Journal of Marketing Management</w:t>
      </w:r>
      <w:r>
        <w:t xml:space="preserve">, </w:t>
      </w:r>
      <w:r w:rsidRPr="00F27068">
        <w:t>forthcoming</w:t>
      </w:r>
      <w:r>
        <w:t xml:space="preserve">. </w:t>
      </w:r>
    </w:p>
    <w:p w14:paraId="7B208046" w14:textId="77777777" w:rsidR="00300D4A" w:rsidRPr="006C7889" w:rsidRDefault="00300D4A" w:rsidP="00300D4A">
      <w:pPr>
        <w:pStyle w:val="Heading1"/>
        <w:spacing w:after="240"/>
        <w:ind w:left="749" w:hanging="749"/>
        <w:rPr>
          <w:rFonts w:ascii="Times New Roman" w:hAnsi="Times New Roman" w:cs="Times New Roman"/>
          <w:b w:val="0"/>
          <w:bCs w:val="0"/>
          <w:sz w:val="24"/>
          <w:szCs w:val="24"/>
        </w:rPr>
      </w:pPr>
      <w:r w:rsidRPr="006C7889">
        <w:rPr>
          <w:rFonts w:ascii="Times New Roman" w:hAnsi="Times New Roman" w:cs="Times New Roman"/>
          <w:b w:val="0"/>
          <w:bCs w:val="0"/>
          <w:sz w:val="24"/>
          <w:szCs w:val="24"/>
        </w:rPr>
        <w:lastRenderedPageBreak/>
        <w:t xml:space="preserve">Bates, Myra Jo and James W. Gentry (1994), “Keeping the Family Together: How We Survived the Divorce,” </w:t>
      </w:r>
      <w:r w:rsidRPr="006C7889">
        <w:rPr>
          <w:rFonts w:ascii="Times New Roman" w:hAnsi="Times New Roman" w:cs="Times New Roman"/>
          <w:b w:val="0"/>
          <w:bCs w:val="0"/>
          <w:i/>
          <w:iCs/>
          <w:sz w:val="24"/>
          <w:szCs w:val="24"/>
        </w:rPr>
        <w:t>Advances in Consumer Research</w:t>
      </w:r>
      <w:r w:rsidRPr="006C7889">
        <w:rPr>
          <w:rFonts w:ascii="Times New Roman" w:hAnsi="Times New Roman" w:cs="Times New Roman"/>
          <w:b w:val="0"/>
          <w:bCs w:val="0"/>
          <w:sz w:val="24"/>
          <w:szCs w:val="24"/>
        </w:rPr>
        <w:t>, 21, 30-34.</w:t>
      </w:r>
    </w:p>
    <w:p w14:paraId="00478F89" w14:textId="132F1AAE" w:rsidR="00F27068" w:rsidRDefault="00F27068" w:rsidP="00AC0A4D">
      <w:pPr>
        <w:spacing w:after="180"/>
        <w:ind w:left="720" w:hanging="720"/>
      </w:pPr>
      <w:r>
        <w:t xml:space="preserve">Belk, Russell </w:t>
      </w:r>
      <w:r w:rsidR="00AC0A4D">
        <w:t xml:space="preserve">W. </w:t>
      </w:r>
      <w:r>
        <w:t xml:space="preserve">(1992), </w:t>
      </w:r>
      <w:r w:rsidR="00AC0A4D">
        <w:t>“</w:t>
      </w:r>
      <w:r w:rsidR="00AC0A4D" w:rsidRPr="00AC0A4D">
        <w:t>Moving Possessions: An Analysis Based on Personal Documents from the 1847-1869 Mormon</w:t>
      </w:r>
      <w:r w:rsidR="00AC0A4D">
        <w:t xml:space="preserve"> </w:t>
      </w:r>
      <w:r w:rsidR="00AC0A4D" w:rsidRPr="00AC0A4D">
        <w:t>Migration</w:t>
      </w:r>
      <w:r w:rsidR="00AC0A4D">
        <w:t>,”</w:t>
      </w:r>
      <w:r w:rsidR="00AC0A4D" w:rsidRPr="00AC0A4D">
        <w:t xml:space="preserve"> </w:t>
      </w:r>
      <w:r w:rsidR="00AC0A4D" w:rsidRPr="00F13E20">
        <w:rPr>
          <w:i/>
        </w:rPr>
        <w:t>Journal of Consumer Research</w:t>
      </w:r>
      <w:r w:rsidR="00AC0A4D" w:rsidRPr="00AC0A4D">
        <w:t>,</w:t>
      </w:r>
      <w:r w:rsidR="00F13E20">
        <w:t xml:space="preserve"> Vol. 19, No. 3 (Dec.), </w:t>
      </w:r>
      <w:r w:rsidR="00AC0A4D" w:rsidRPr="00AC0A4D">
        <w:t>339-361</w:t>
      </w:r>
      <w:r w:rsidR="00F13E20">
        <w:t>.</w:t>
      </w:r>
    </w:p>
    <w:p w14:paraId="796B5144" w14:textId="5E582DEA" w:rsidR="00A75CDB" w:rsidRDefault="00F238E0" w:rsidP="00F27E6E">
      <w:pPr>
        <w:spacing w:after="180"/>
        <w:ind w:left="720" w:hanging="720"/>
      </w:pPr>
      <w:r>
        <w:t xml:space="preserve">Bennett, Jane (2010), </w:t>
      </w:r>
      <w:r>
        <w:rPr>
          <w:i/>
        </w:rPr>
        <w:t xml:space="preserve">Vibrant Matter: </w:t>
      </w:r>
      <w:r w:rsidRPr="00F238E0">
        <w:rPr>
          <w:i/>
        </w:rPr>
        <w:t>A Political Ecology of Things</w:t>
      </w:r>
      <w:r w:rsidR="003A52AF">
        <w:t xml:space="preserve">. </w:t>
      </w:r>
      <w:r>
        <w:t>Durham, NC:  Duke University Press.</w:t>
      </w:r>
    </w:p>
    <w:p w14:paraId="52E3D476" w14:textId="39E128FC" w:rsidR="00783C31" w:rsidRDefault="00783C31" w:rsidP="00783C31">
      <w:pPr>
        <w:spacing w:after="180"/>
        <w:ind w:left="720" w:hanging="720"/>
      </w:pPr>
      <w:proofErr w:type="spellStart"/>
      <w:r w:rsidRPr="00783C31">
        <w:t>Borgerson</w:t>
      </w:r>
      <w:proofErr w:type="spellEnd"/>
      <w:r>
        <w:t>,</w:t>
      </w:r>
      <w:r w:rsidRPr="00783C31">
        <w:t xml:space="preserve"> Janet L. (2009) </w:t>
      </w:r>
      <w:r w:rsidR="00243094">
        <w:t>“</w:t>
      </w:r>
      <w:r w:rsidRPr="00783C31">
        <w:t>Materiality and the comfort of things: drinks,</w:t>
      </w:r>
      <w:r>
        <w:t xml:space="preserve"> </w:t>
      </w:r>
      <w:r w:rsidRPr="00783C31">
        <w:t>dining and discussion with Daniel Miller,</w:t>
      </w:r>
      <w:r w:rsidR="00243094">
        <w:t>”</w:t>
      </w:r>
      <w:r w:rsidRPr="00783C31">
        <w:t xml:space="preserve"> Consumption Markets &amp; Culture, 12:2, 155-170</w:t>
      </w:r>
      <w:r>
        <w:t>.</w:t>
      </w:r>
    </w:p>
    <w:p w14:paraId="595E338D" w14:textId="2670850D" w:rsidR="00243094" w:rsidRPr="00243094" w:rsidRDefault="00243094" w:rsidP="00243094">
      <w:pPr>
        <w:spacing w:after="180"/>
        <w:ind w:left="720" w:hanging="720"/>
      </w:pPr>
      <w:r>
        <w:t xml:space="preserve">----- (2005), “Materiality, Agency, and the Constitution of Consuming Subjects: Insights for Consumer Research,” </w:t>
      </w:r>
      <w:r>
        <w:rPr>
          <w:i/>
        </w:rPr>
        <w:t xml:space="preserve">Advances in Consumer Research, </w:t>
      </w:r>
      <w:r>
        <w:t>32, 439-43.</w:t>
      </w:r>
    </w:p>
    <w:p w14:paraId="7F55FA3D" w14:textId="357A2091" w:rsidR="00A91DB5" w:rsidRDefault="00A91DB5" w:rsidP="00F27E6E">
      <w:pPr>
        <w:spacing w:after="180"/>
        <w:ind w:left="720" w:hanging="720"/>
      </w:pPr>
      <w:r>
        <w:t xml:space="preserve">Blunt, Alison and Robyn Dowling (2006), </w:t>
      </w:r>
      <w:r w:rsidRPr="00A91DB5">
        <w:rPr>
          <w:i/>
        </w:rPr>
        <w:t>Home</w:t>
      </w:r>
      <w:r>
        <w:t>, New York, NY: Routledge Press.</w:t>
      </w:r>
    </w:p>
    <w:p w14:paraId="251987BB" w14:textId="77777777" w:rsidR="00E44BAB" w:rsidRDefault="00E44BAB" w:rsidP="00F27E6E">
      <w:pPr>
        <w:spacing w:after="180"/>
        <w:ind w:left="720" w:hanging="720"/>
      </w:pPr>
      <w:r>
        <w:t xml:space="preserve">Buchanan, Ian and Nicholas </w:t>
      </w:r>
      <w:proofErr w:type="spellStart"/>
      <w:r>
        <w:t>Thobu</w:t>
      </w:r>
      <w:r w:rsidR="00D428F4">
        <w:t>rn</w:t>
      </w:r>
      <w:proofErr w:type="spellEnd"/>
      <w:r w:rsidR="00D428F4">
        <w:t xml:space="preserve"> (2008), </w:t>
      </w:r>
      <w:proofErr w:type="spellStart"/>
      <w:r w:rsidR="00D428F4" w:rsidRPr="00D428F4">
        <w:rPr>
          <w:i/>
        </w:rPr>
        <w:t>Deleuze</w:t>
      </w:r>
      <w:proofErr w:type="spellEnd"/>
      <w:r w:rsidR="00D428F4" w:rsidRPr="00D428F4">
        <w:rPr>
          <w:i/>
        </w:rPr>
        <w:t xml:space="preserve"> and Politics</w:t>
      </w:r>
      <w:r w:rsidR="00D428F4">
        <w:t>.</w:t>
      </w:r>
      <w:r>
        <w:t xml:space="preserve"> </w:t>
      </w:r>
      <w:r w:rsidR="00D428F4">
        <w:t>Edinburgh</w:t>
      </w:r>
      <w:r>
        <w:t>:  Edinburgh University Press.</w:t>
      </w:r>
    </w:p>
    <w:p w14:paraId="5F78C54F" w14:textId="43F353BB" w:rsidR="00F27E6E" w:rsidRDefault="00F27E6E" w:rsidP="00F27E6E">
      <w:pPr>
        <w:spacing w:after="180"/>
        <w:ind w:left="720" w:hanging="720"/>
      </w:pPr>
      <w:proofErr w:type="spellStart"/>
      <w:r w:rsidRPr="009A26B9">
        <w:t>Canniford</w:t>
      </w:r>
      <w:proofErr w:type="spellEnd"/>
      <w:r w:rsidRPr="009A26B9">
        <w:t xml:space="preserve">, Robin and </w:t>
      </w:r>
      <w:proofErr w:type="spellStart"/>
      <w:r w:rsidRPr="009A26B9">
        <w:t>Avi</w:t>
      </w:r>
      <w:proofErr w:type="spellEnd"/>
      <w:r w:rsidRPr="009A26B9">
        <w:t xml:space="preserve"> Shankar (2013), “Purifying Prac</w:t>
      </w:r>
      <w:r w:rsidR="00C72A29">
        <w:t>tices:  How Consumers Assemble R</w:t>
      </w:r>
      <w:r w:rsidRPr="009A26B9">
        <w:t xml:space="preserve">omantic Experiences of Nature,” </w:t>
      </w:r>
      <w:r w:rsidRPr="009A26B9">
        <w:rPr>
          <w:i/>
        </w:rPr>
        <w:t>Journal of Consumer Research</w:t>
      </w:r>
      <w:r w:rsidRPr="009A26B9">
        <w:t>, 39 (5), 1051-1069.</w:t>
      </w:r>
    </w:p>
    <w:p w14:paraId="11141625" w14:textId="1913E598" w:rsidR="00FD7500" w:rsidRPr="00FD7500" w:rsidRDefault="00FD7500" w:rsidP="00FD7500">
      <w:pPr>
        <w:spacing w:after="180"/>
        <w:ind w:left="720" w:hanging="720"/>
        <w:rPr>
          <w:rFonts w:cs="Times New Roman"/>
        </w:rPr>
      </w:pPr>
      <w:proofErr w:type="spellStart"/>
      <w:r w:rsidRPr="00FD7500">
        <w:rPr>
          <w:rFonts w:cs="Times New Roman"/>
        </w:rPr>
        <w:t>Chitakunye</w:t>
      </w:r>
      <w:proofErr w:type="spellEnd"/>
      <w:r>
        <w:rPr>
          <w:rFonts w:cs="Times New Roman"/>
        </w:rPr>
        <w:t xml:space="preserve">, </w:t>
      </w:r>
      <w:proofErr w:type="spellStart"/>
      <w:r w:rsidRPr="00FD7500">
        <w:rPr>
          <w:rFonts w:cs="Times New Roman"/>
        </w:rPr>
        <w:t>Pepukayi</w:t>
      </w:r>
      <w:proofErr w:type="spellEnd"/>
      <w:r w:rsidRPr="00FD7500">
        <w:rPr>
          <w:rFonts w:cs="Times New Roman"/>
        </w:rPr>
        <w:t xml:space="preserve"> &amp; Pauline </w:t>
      </w:r>
      <w:proofErr w:type="spellStart"/>
      <w:r w:rsidRPr="00FD7500">
        <w:rPr>
          <w:rFonts w:cs="Times New Roman"/>
        </w:rPr>
        <w:t>Maclaran</w:t>
      </w:r>
      <w:proofErr w:type="spellEnd"/>
      <w:r w:rsidRPr="00FD7500">
        <w:rPr>
          <w:rFonts w:cs="Times New Roman"/>
        </w:rPr>
        <w:t xml:space="preserve"> (2014)</w:t>
      </w:r>
      <w:r>
        <w:rPr>
          <w:rFonts w:cs="Times New Roman"/>
        </w:rPr>
        <w:t xml:space="preserve">, </w:t>
      </w:r>
      <w:r w:rsidRPr="00FD7500">
        <w:rPr>
          <w:rFonts w:cs="Times New Roman"/>
        </w:rPr>
        <w:t xml:space="preserve"> </w:t>
      </w:r>
      <w:r>
        <w:rPr>
          <w:rFonts w:cs="Times New Roman"/>
        </w:rPr>
        <w:t>“</w:t>
      </w:r>
      <w:r w:rsidRPr="00FD7500">
        <w:rPr>
          <w:rFonts w:cs="Times New Roman"/>
        </w:rPr>
        <w:t>Materiality and family</w:t>
      </w:r>
      <w:r>
        <w:rPr>
          <w:rFonts w:cs="Times New Roman"/>
        </w:rPr>
        <w:t xml:space="preserve"> </w:t>
      </w:r>
      <w:r w:rsidRPr="00FD7500">
        <w:rPr>
          <w:rFonts w:cs="Times New Roman"/>
        </w:rPr>
        <w:t>consumption: the role of the television in changing mealtime rituals,</w:t>
      </w:r>
      <w:r>
        <w:rPr>
          <w:rFonts w:cs="Times New Roman"/>
        </w:rPr>
        <w:t>”</w:t>
      </w:r>
      <w:r w:rsidRPr="00FD7500">
        <w:rPr>
          <w:rFonts w:cs="Times New Roman"/>
        </w:rPr>
        <w:t xml:space="preserve"> </w:t>
      </w:r>
      <w:r w:rsidRPr="00FD7500">
        <w:rPr>
          <w:rFonts w:cs="Times New Roman"/>
          <w:i/>
        </w:rPr>
        <w:t>Consumption Markets &amp; Culture</w:t>
      </w:r>
      <w:r w:rsidRPr="00FD7500">
        <w:rPr>
          <w:rFonts w:cs="Times New Roman"/>
        </w:rPr>
        <w:t>, 17:1, 50-70</w:t>
      </w:r>
      <w:r>
        <w:rPr>
          <w:rFonts w:cs="Times New Roman"/>
        </w:rPr>
        <w:t>.</w:t>
      </w:r>
    </w:p>
    <w:p w14:paraId="07E484F3" w14:textId="57B46E47" w:rsidR="00AC50AF" w:rsidRDefault="00AC50AF" w:rsidP="00F27E6E">
      <w:pPr>
        <w:spacing w:after="180"/>
        <w:ind w:left="720" w:hanging="720"/>
      </w:pPr>
      <w:proofErr w:type="spellStart"/>
      <w:r>
        <w:t>Cieraad</w:t>
      </w:r>
      <w:proofErr w:type="spellEnd"/>
      <w:r>
        <w:t xml:space="preserve">, Irene (1999), </w:t>
      </w:r>
      <w:r w:rsidR="00C13373" w:rsidRPr="00C13373">
        <w:rPr>
          <w:i/>
        </w:rPr>
        <w:t xml:space="preserve">At Home: </w:t>
      </w:r>
      <w:r w:rsidRPr="00C13373">
        <w:rPr>
          <w:i/>
        </w:rPr>
        <w:t>An</w:t>
      </w:r>
      <w:r w:rsidRPr="00AC50AF">
        <w:rPr>
          <w:i/>
        </w:rPr>
        <w:t xml:space="preserve"> Anthropology of Domestic Space</w:t>
      </w:r>
      <w:r w:rsidR="003A52AF">
        <w:t xml:space="preserve">. </w:t>
      </w:r>
      <w:r>
        <w:t xml:space="preserve">Syracuse, New York:  Syracuse University Press. </w:t>
      </w:r>
    </w:p>
    <w:p w14:paraId="37364044" w14:textId="16BF35A0" w:rsidR="00E44BAB" w:rsidRDefault="00E44BAB" w:rsidP="00F27E6E">
      <w:pPr>
        <w:spacing w:after="180"/>
        <w:ind w:left="720" w:hanging="720"/>
      </w:pPr>
      <w:r>
        <w:t xml:space="preserve">Colebrook, Claire (2006), </w:t>
      </w:r>
      <w:proofErr w:type="spellStart"/>
      <w:r w:rsidRPr="00E44BAB">
        <w:rPr>
          <w:i/>
        </w:rPr>
        <w:t>Deleuze</w:t>
      </w:r>
      <w:proofErr w:type="spellEnd"/>
      <w:r w:rsidRPr="00E44BAB">
        <w:rPr>
          <w:i/>
        </w:rPr>
        <w:t>:  A Guide for the Perplexed</w:t>
      </w:r>
      <w:r w:rsidR="003A52AF">
        <w:t xml:space="preserve">. </w:t>
      </w:r>
      <w:r>
        <w:t>New York, NY:  Continuum Books.</w:t>
      </w:r>
    </w:p>
    <w:p w14:paraId="46EAED04" w14:textId="3D939A87" w:rsidR="008C717B" w:rsidRPr="00F27E6E" w:rsidRDefault="008C717B" w:rsidP="00F27E6E">
      <w:pPr>
        <w:spacing w:after="180"/>
        <w:ind w:left="720" w:hanging="720"/>
      </w:pPr>
      <w:r>
        <w:t xml:space="preserve">Colebrook, Claire (2002), </w:t>
      </w:r>
      <w:r w:rsidRPr="008C717B">
        <w:rPr>
          <w:i/>
        </w:rPr>
        <w:t xml:space="preserve">Giles </w:t>
      </w:r>
      <w:proofErr w:type="spellStart"/>
      <w:r w:rsidRPr="008C717B">
        <w:rPr>
          <w:i/>
        </w:rPr>
        <w:t>Deleuze</w:t>
      </w:r>
      <w:proofErr w:type="spellEnd"/>
      <w:r>
        <w:t xml:space="preserve">, New York:  Routledge Press. </w:t>
      </w:r>
    </w:p>
    <w:p w14:paraId="2B5BABC5" w14:textId="3910B555" w:rsidR="00FD7500" w:rsidRDefault="00FD7500" w:rsidP="00B35306">
      <w:pPr>
        <w:widowControl w:val="0"/>
        <w:autoSpaceDE w:val="0"/>
        <w:autoSpaceDN w:val="0"/>
        <w:adjustRightInd w:val="0"/>
        <w:ind w:left="450" w:hanging="450"/>
        <w:rPr>
          <w:rFonts w:cs="Times New Roman"/>
        </w:rPr>
      </w:pPr>
      <w:r>
        <w:rPr>
          <w:rFonts w:cs="Times New Roman"/>
        </w:rPr>
        <w:t xml:space="preserve">Cross, Samantha and Mary Gilly (2014), </w:t>
      </w:r>
      <w:r w:rsidR="00B35306">
        <w:rPr>
          <w:rFonts w:cs="Times New Roman"/>
        </w:rPr>
        <w:t>“</w:t>
      </w:r>
      <w:r w:rsidR="00B35306" w:rsidRPr="00B35306">
        <w:rPr>
          <w:rFonts w:cs="Times New Roman"/>
        </w:rPr>
        <w:t>Cultural Competence and Cultural</w:t>
      </w:r>
      <w:r w:rsidR="00B35306">
        <w:rPr>
          <w:rFonts w:cs="Times New Roman"/>
        </w:rPr>
        <w:t xml:space="preserve"> </w:t>
      </w:r>
      <w:r w:rsidR="00B35306" w:rsidRPr="00B35306">
        <w:rPr>
          <w:rFonts w:cs="Times New Roman"/>
        </w:rPr>
        <w:t>Compensatory Mechanisms in</w:t>
      </w:r>
      <w:r w:rsidR="00B35306">
        <w:rPr>
          <w:rFonts w:cs="Times New Roman"/>
        </w:rPr>
        <w:t xml:space="preserve"> </w:t>
      </w:r>
      <w:r w:rsidR="00B35306" w:rsidRPr="00B35306">
        <w:rPr>
          <w:rFonts w:cs="Times New Roman"/>
        </w:rPr>
        <w:t>Binational Households</w:t>
      </w:r>
      <w:r w:rsidR="00B35306">
        <w:rPr>
          <w:rFonts w:cs="Times New Roman"/>
        </w:rPr>
        <w:t xml:space="preserve">,” </w:t>
      </w:r>
      <w:r w:rsidRPr="00FD7500">
        <w:rPr>
          <w:rFonts w:cs="Times New Roman"/>
          <w:i/>
        </w:rPr>
        <w:t>Journal of Marketing</w:t>
      </w:r>
      <w:r w:rsidR="00B35306">
        <w:rPr>
          <w:rFonts w:cs="Times New Roman"/>
        </w:rPr>
        <w:t xml:space="preserve"> 78 (May), 121-139.</w:t>
      </w:r>
    </w:p>
    <w:p w14:paraId="662BEDAA" w14:textId="77777777" w:rsidR="006D7D36" w:rsidRDefault="006D7D36" w:rsidP="00B35306">
      <w:pPr>
        <w:widowControl w:val="0"/>
        <w:autoSpaceDE w:val="0"/>
        <w:autoSpaceDN w:val="0"/>
        <w:adjustRightInd w:val="0"/>
        <w:ind w:left="450" w:hanging="450"/>
        <w:rPr>
          <w:rFonts w:cs="Times New Roman"/>
        </w:rPr>
      </w:pPr>
    </w:p>
    <w:p w14:paraId="3E497417" w14:textId="289F70BA" w:rsidR="006D7D36" w:rsidRPr="00B35306" w:rsidRDefault="000554D2" w:rsidP="000554D2">
      <w:pPr>
        <w:widowControl w:val="0"/>
        <w:autoSpaceDE w:val="0"/>
        <w:autoSpaceDN w:val="0"/>
        <w:adjustRightInd w:val="0"/>
        <w:ind w:left="450" w:hanging="450"/>
        <w:rPr>
          <w:rFonts w:cs="Times New Roman"/>
        </w:rPr>
      </w:pPr>
      <w:proofErr w:type="spellStart"/>
      <w:r>
        <w:rPr>
          <w:rFonts w:cs="Times New Roman"/>
        </w:rPr>
        <w:t>Curasi</w:t>
      </w:r>
      <w:proofErr w:type="spellEnd"/>
      <w:r>
        <w:rPr>
          <w:rFonts w:cs="Times New Roman"/>
        </w:rPr>
        <w:t xml:space="preserve">, Carolyn, Linda L. Price and Eric J. </w:t>
      </w:r>
      <w:proofErr w:type="spellStart"/>
      <w:r>
        <w:rPr>
          <w:rFonts w:cs="Times New Roman"/>
        </w:rPr>
        <w:t>Arnould</w:t>
      </w:r>
      <w:proofErr w:type="spellEnd"/>
      <w:r>
        <w:rPr>
          <w:rFonts w:cs="Times New Roman"/>
        </w:rPr>
        <w:t xml:space="preserve"> (2004), “</w:t>
      </w:r>
      <w:r w:rsidRPr="000554D2">
        <w:rPr>
          <w:rFonts w:cs="Times New Roman"/>
        </w:rPr>
        <w:t>How Individuals’ Cherished Possessions</w:t>
      </w:r>
      <w:r>
        <w:rPr>
          <w:rFonts w:cs="Times New Roman"/>
        </w:rPr>
        <w:t xml:space="preserve"> </w:t>
      </w:r>
      <w:r w:rsidRPr="000554D2">
        <w:rPr>
          <w:rFonts w:cs="Times New Roman"/>
        </w:rPr>
        <w:t>Become Families’ Inalienable Wealth</w:t>
      </w:r>
      <w:r>
        <w:rPr>
          <w:rFonts w:cs="Times New Roman"/>
        </w:rPr>
        <w:t xml:space="preserve">,” </w:t>
      </w:r>
      <w:r w:rsidRPr="000554D2">
        <w:rPr>
          <w:rFonts w:cs="Times New Roman"/>
          <w:i/>
        </w:rPr>
        <w:t>Journal of Consumer Research</w:t>
      </w:r>
      <w:r>
        <w:rPr>
          <w:rFonts w:cs="Times New Roman"/>
        </w:rPr>
        <w:t>, 31 (December), 609-622.</w:t>
      </w:r>
    </w:p>
    <w:p w14:paraId="76D97D34" w14:textId="77777777" w:rsidR="00FD7500" w:rsidRDefault="00FD7500" w:rsidP="00972C8A">
      <w:pPr>
        <w:widowControl w:val="0"/>
        <w:autoSpaceDE w:val="0"/>
        <w:autoSpaceDN w:val="0"/>
        <w:adjustRightInd w:val="0"/>
        <w:ind w:left="450" w:hanging="450"/>
        <w:rPr>
          <w:rFonts w:cs="Times New Roman"/>
        </w:rPr>
      </w:pPr>
    </w:p>
    <w:p w14:paraId="374C3F01" w14:textId="77777777" w:rsidR="00972C8A" w:rsidRDefault="00972C8A" w:rsidP="00972C8A">
      <w:pPr>
        <w:widowControl w:val="0"/>
        <w:autoSpaceDE w:val="0"/>
        <w:autoSpaceDN w:val="0"/>
        <w:adjustRightInd w:val="0"/>
        <w:ind w:left="450" w:hanging="450"/>
        <w:rPr>
          <w:rFonts w:cs="Times New Roman"/>
        </w:rPr>
      </w:pPr>
      <w:proofErr w:type="spellStart"/>
      <w:r>
        <w:rPr>
          <w:rFonts w:cs="Times New Roman"/>
        </w:rPr>
        <w:t>DeLanda</w:t>
      </w:r>
      <w:proofErr w:type="spellEnd"/>
      <w:r>
        <w:rPr>
          <w:rFonts w:cs="Times New Roman"/>
        </w:rPr>
        <w:t xml:space="preserve">, Manuel (1999), </w:t>
      </w:r>
      <w:proofErr w:type="spellStart"/>
      <w:r w:rsidRPr="006C5176">
        <w:rPr>
          <w:rFonts w:cs="Times New Roman"/>
          <w:i/>
        </w:rPr>
        <w:t>Deleuze</w:t>
      </w:r>
      <w:proofErr w:type="spellEnd"/>
      <w:r w:rsidRPr="006C5176">
        <w:rPr>
          <w:rFonts w:cs="Times New Roman"/>
          <w:i/>
        </w:rPr>
        <w:t xml:space="preserve"> and the Open-Ended Becoming of the World</w:t>
      </w:r>
      <w:r>
        <w:rPr>
          <w:rFonts w:cs="Times New Roman"/>
        </w:rPr>
        <w:t xml:space="preserve">. </w:t>
      </w:r>
    </w:p>
    <w:p w14:paraId="0319DC17" w14:textId="77777777" w:rsidR="00972C8A" w:rsidRDefault="00972C8A" w:rsidP="00972C8A">
      <w:pPr>
        <w:widowControl w:val="0"/>
        <w:autoSpaceDE w:val="0"/>
        <w:autoSpaceDN w:val="0"/>
        <w:adjustRightInd w:val="0"/>
        <w:ind w:left="450" w:hanging="450"/>
        <w:rPr>
          <w:rFonts w:cs="Times New Roman"/>
        </w:rPr>
      </w:pPr>
    </w:p>
    <w:p w14:paraId="121CFFDA" w14:textId="7B748F75" w:rsidR="00972C8A" w:rsidRDefault="00972C8A" w:rsidP="00972C8A">
      <w:pPr>
        <w:widowControl w:val="0"/>
        <w:autoSpaceDE w:val="0"/>
        <w:autoSpaceDN w:val="0"/>
        <w:adjustRightInd w:val="0"/>
        <w:ind w:left="450" w:hanging="450"/>
        <w:rPr>
          <w:rFonts w:cs="Times New Roman"/>
        </w:rPr>
      </w:pPr>
      <w:proofErr w:type="spellStart"/>
      <w:r>
        <w:rPr>
          <w:rFonts w:cs="Times New Roman"/>
        </w:rPr>
        <w:t>DeLanda</w:t>
      </w:r>
      <w:proofErr w:type="spellEnd"/>
      <w:r>
        <w:rPr>
          <w:rFonts w:cs="Times New Roman"/>
        </w:rPr>
        <w:t xml:space="preserve">, Manuel (2006), </w:t>
      </w:r>
      <w:r w:rsidRPr="006C5176">
        <w:rPr>
          <w:rFonts w:cs="Times New Roman"/>
          <w:i/>
        </w:rPr>
        <w:t>New Philosophy of Society:  Assemblage Theory and Social Complexity</w:t>
      </w:r>
      <w:r w:rsidR="003A52AF">
        <w:rPr>
          <w:rFonts w:cs="Times New Roman"/>
        </w:rPr>
        <w:t xml:space="preserve">. </w:t>
      </w:r>
      <w:r>
        <w:rPr>
          <w:rFonts w:cs="Times New Roman"/>
        </w:rPr>
        <w:t>New York, NY:  Continuum</w:t>
      </w:r>
      <w:r w:rsidR="00E44BAB">
        <w:rPr>
          <w:rFonts w:cs="Times New Roman"/>
        </w:rPr>
        <w:t xml:space="preserve"> B</w:t>
      </w:r>
      <w:r>
        <w:rPr>
          <w:rFonts w:cs="Times New Roman"/>
        </w:rPr>
        <w:t>ooks.</w:t>
      </w:r>
    </w:p>
    <w:p w14:paraId="33DD4F9C" w14:textId="77777777" w:rsidR="00953B36" w:rsidRDefault="00953B36" w:rsidP="00972C8A">
      <w:pPr>
        <w:widowControl w:val="0"/>
        <w:autoSpaceDE w:val="0"/>
        <w:autoSpaceDN w:val="0"/>
        <w:adjustRightInd w:val="0"/>
        <w:ind w:left="450" w:hanging="450"/>
        <w:rPr>
          <w:rFonts w:cs="Times New Roman"/>
        </w:rPr>
      </w:pPr>
    </w:p>
    <w:p w14:paraId="40546335" w14:textId="29E5A7BF" w:rsidR="00953B36" w:rsidRDefault="00953B36" w:rsidP="00972C8A">
      <w:pPr>
        <w:widowControl w:val="0"/>
        <w:autoSpaceDE w:val="0"/>
        <w:autoSpaceDN w:val="0"/>
        <w:adjustRightInd w:val="0"/>
        <w:ind w:left="450" w:hanging="450"/>
        <w:rPr>
          <w:rFonts w:cs="Times New Roman"/>
        </w:rPr>
      </w:pPr>
      <w:proofErr w:type="spellStart"/>
      <w:r>
        <w:rPr>
          <w:rFonts w:cs="Times New Roman"/>
        </w:rPr>
        <w:t>DeLanda</w:t>
      </w:r>
      <w:proofErr w:type="spellEnd"/>
      <w:r>
        <w:rPr>
          <w:rFonts w:cs="Times New Roman"/>
        </w:rPr>
        <w:t>, Manuel (2008), “</w:t>
      </w:r>
      <w:proofErr w:type="spellStart"/>
      <w:r>
        <w:rPr>
          <w:rFonts w:cs="Times New Roman"/>
        </w:rPr>
        <w:t>Deleuze</w:t>
      </w:r>
      <w:proofErr w:type="spellEnd"/>
      <w:r>
        <w:rPr>
          <w:rFonts w:cs="Times New Roman"/>
        </w:rPr>
        <w:t xml:space="preserve">, Materialism and Politics,” in </w:t>
      </w:r>
      <w:proofErr w:type="spellStart"/>
      <w:r w:rsidRPr="00953B36">
        <w:rPr>
          <w:rFonts w:cs="Times New Roman"/>
          <w:i/>
        </w:rPr>
        <w:t>Deleuze</w:t>
      </w:r>
      <w:proofErr w:type="spellEnd"/>
      <w:r w:rsidRPr="00953B36">
        <w:rPr>
          <w:rFonts w:cs="Times New Roman"/>
          <w:i/>
        </w:rPr>
        <w:t xml:space="preserve"> and Politics</w:t>
      </w:r>
      <w:r>
        <w:rPr>
          <w:rFonts w:cs="Times New Roman"/>
        </w:rPr>
        <w:t xml:space="preserve">, Ian Buchanan and Nicholas </w:t>
      </w:r>
      <w:proofErr w:type="spellStart"/>
      <w:r>
        <w:rPr>
          <w:rFonts w:cs="Times New Roman"/>
        </w:rPr>
        <w:t>Thoburn</w:t>
      </w:r>
      <w:proofErr w:type="spellEnd"/>
      <w:r>
        <w:rPr>
          <w:rFonts w:cs="Times New Roman"/>
        </w:rPr>
        <w:t xml:space="preserve"> (Eds.)</w:t>
      </w:r>
      <w:r w:rsidR="003A52AF">
        <w:rPr>
          <w:rFonts w:cs="Times New Roman"/>
        </w:rPr>
        <w:t xml:space="preserve">. </w:t>
      </w:r>
      <w:r>
        <w:rPr>
          <w:rFonts w:cs="Times New Roman"/>
        </w:rPr>
        <w:t>Edinburgh:  Edinburgh University Press.</w:t>
      </w:r>
    </w:p>
    <w:p w14:paraId="7D900916" w14:textId="77777777" w:rsidR="00972C8A" w:rsidRDefault="00972C8A" w:rsidP="00972C8A">
      <w:pPr>
        <w:widowControl w:val="0"/>
        <w:autoSpaceDE w:val="0"/>
        <w:autoSpaceDN w:val="0"/>
        <w:adjustRightInd w:val="0"/>
        <w:ind w:left="450" w:hanging="450"/>
        <w:rPr>
          <w:rFonts w:cs="Times New Roman"/>
        </w:rPr>
      </w:pPr>
    </w:p>
    <w:p w14:paraId="19B99F5C" w14:textId="2708ECAC" w:rsidR="00972C8A" w:rsidRDefault="00972C8A" w:rsidP="00972C8A">
      <w:pPr>
        <w:widowControl w:val="0"/>
        <w:autoSpaceDE w:val="0"/>
        <w:autoSpaceDN w:val="0"/>
        <w:adjustRightInd w:val="0"/>
        <w:ind w:left="450" w:hanging="450"/>
        <w:rPr>
          <w:rFonts w:cs="Times New Roman"/>
        </w:rPr>
      </w:pPr>
      <w:proofErr w:type="spellStart"/>
      <w:r>
        <w:rPr>
          <w:rFonts w:cs="Times New Roman"/>
        </w:rPr>
        <w:t>Deleuze</w:t>
      </w:r>
      <w:proofErr w:type="spellEnd"/>
      <w:r>
        <w:rPr>
          <w:rFonts w:cs="Times New Roman"/>
        </w:rPr>
        <w:t xml:space="preserve">, Gilles (1994), </w:t>
      </w:r>
      <w:r w:rsidRPr="007E12B9">
        <w:rPr>
          <w:rFonts w:cs="Times New Roman"/>
          <w:i/>
        </w:rPr>
        <w:t>Difference and Repetition</w:t>
      </w:r>
      <w:r>
        <w:rPr>
          <w:rFonts w:cs="Times New Roman"/>
        </w:rPr>
        <w:t xml:space="preserve"> (translated by Paul Patton)</w:t>
      </w:r>
      <w:r w:rsidR="003A52AF">
        <w:rPr>
          <w:rFonts w:cs="Times New Roman"/>
        </w:rPr>
        <w:t xml:space="preserve">. </w:t>
      </w:r>
      <w:r>
        <w:rPr>
          <w:rFonts w:cs="Times New Roman"/>
        </w:rPr>
        <w:t>New York, NY:  Columbia University Press.</w:t>
      </w:r>
    </w:p>
    <w:p w14:paraId="01234466" w14:textId="77777777" w:rsidR="00972C8A" w:rsidRDefault="00972C8A" w:rsidP="00972C8A">
      <w:pPr>
        <w:widowControl w:val="0"/>
        <w:autoSpaceDE w:val="0"/>
        <w:autoSpaceDN w:val="0"/>
        <w:adjustRightInd w:val="0"/>
        <w:ind w:left="450" w:hanging="450"/>
        <w:rPr>
          <w:rFonts w:cs="Times New Roman"/>
        </w:rPr>
      </w:pPr>
    </w:p>
    <w:p w14:paraId="4103A478" w14:textId="77777777" w:rsidR="00972C8A" w:rsidRDefault="00972C8A" w:rsidP="00972C8A">
      <w:pPr>
        <w:widowControl w:val="0"/>
        <w:autoSpaceDE w:val="0"/>
        <w:autoSpaceDN w:val="0"/>
        <w:adjustRightInd w:val="0"/>
        <w:ind w:left="450" w:hanging="450"/>
        <w:rPr>
          <w:rFonts w:cs="Lucida Grande"/>
          <w:color w:val="000000"/>
        </w:rPr>
      </w:pPr>
      <w:proofErr w:type="spellStart"/>
      <w:r>
        <w:rPr>
          <w:rFonts w:cs="Times New Roman"/>
        </w:rPr>
        <w:t>Deleuze</w:t>
      </w:r>
      <w:proofErr w:type="spellEnd"/>
      <w:r>
        <w:rPr>
          <w:rFonts w:cs="Times New Roman"/>
        </w:rPr>
        <w:t>, Gilles and F</w:t>
      </w:r>
      <w:r w:rsidRPr="009B3784">
        <w:rPr>
          <w:rFonts w:cs="Lucida Grande"/>
          <w:color w:val="000000"/>
        </w:rPr>
        <w:t>é</w:t>
      </w:r>
      <w:r>
        <w:rPr>
          <w:rFonts w:cs="Lucida Grande"/>
          <w:color w:val="000000"/>
        </w:rPr>
        <w:t xml:space="preserve">lix </w:t>
      </w:r>
      <w:proofErr w:type="spellStart"/>
      <w:r>
        <w:rPr>
          <w:rFonts w:cs="Lucida Grande"/>
          <w:color w:val="000000"/>
        </w:rPr>
        <w:t>Guattari</w:t>
      </w:r>
      <w:proofErr w:type="spellEnd"/>
      <w:r>
        <w:rPr>
          <w:rFonts w:cs="Lucida Grande"/>
          <w:color w:val="000000"/>
        </w:rPr>
        <w:t xml:space="preserve"> (1987), </w:t>
      </w:r>
      <w:r w:rsidRPr="00B65BBB">
        <w:rPr>
          <w:rFonts w:cs="Lucida Grande"/>
          <w:i/>
          <w:color w:val="000000"/>
        </w:rPr>
        <w:t>A Thousand Plateaus: Capitalism and Schizophrenia</w:t>
      </w:r>
      <w:r>
        <w:rPr>
          <w:rFonts w:cs="Lucida Grande"/>
          <w:color w:val="000000"/>
        </w:rPr>
        <w:t>. Minneapolis, Minnesota:  University of Minnesota Press.</w:t>
      </w:r>
    </w:p>
    <w:p w14:paraId="43C957E7" w14:textId="77777777" w:rsidR="00D428F4" w:rsidRDefault="00D428F4" w:rsidP="00972C8A">
      <w:pPr>
        <w:widowControl w:val="0"/>
        <w:autoSpaceDE w:val="0"/>
        <w:autoSpaceDN w:val="0"/>
        <w:adjustRightInd w:val="0"/>
        <w:ind w:left="450" w:hanging="450"/>
        <w:rPr>
          <w:rFonts w:cs="Lucida Grande"/>
          <w:color w:val="000000"/>
        </w:rPr>
      </w:pPr>
    </w:p>
    <w:p w14:paraId="1E3E02BA" w14:textId="77777777" w:rsidR="00D428F4" w:rsidRDefault="00D428F4" w:rsidP="00972C8A">
      <w:pPr>
        <w:widowControl w:val="0"/>
        <w:autoSpaceDE w:val="0"/>
        <w:autoSpaceDN w:val="0"/>
        <w:adjustRightInd w:val="0"/>
        <w:ind w:left="450" w:hanging="450"/>
        <w:rPr>
          <w:rFonts w:cs="Lucida Grande"/>
          <w:color w:val="000000"/>
        </w:rPr>
      </w:pPr>
      <w:proofErr w:type="spellStart"/>
      <w:r>
        <w:rPr>
          <w:rFonts w:cs="Lucida Grande"/>
          <w:color w:val="000000"/>
        </w:rPr>
        <w:t>Deleuze</w:t>
      </w:r>
      <w:proofErr w:type="spellEnd"/>
      <w:r>
        <w:rPr>
          <w:rFonts w:cs="Lucida Grande"/>
          <w:color w:val="000000"/>
        </w:rPr>
        <w:t xml:space="preserve">, Gilles and Claire </w:t>
      </w:r>
      <w:proofErr w:type="spellStart"/>
      <w:r>
        <w:rPr>
          <w:rFonts w:cs="Lucida Grande"/>
          <w:color w:val="000000"/>
        </w:rPr>
        <w:t>Parnet</w:t>
      </w:r>
      <w:proofErr w:type="spellEnd"/>
      <w:r>
        <w:rPr>
          <w:rFonts w:cs="Lucida Grande"/>
          <w:color w:val="000000"/>
        </w:rPr>
        <w:t xml:space="preserve"> (1987), </w:t>
      </w:r>
      <w:r w:rsidRPr="00D428F4">
        <w:rPr>
          <w:rFonts w:cs="Lucida Grande"/>
          <w:i/>
          <w:color w:val="000000"/>
        </w:rPr>
        <w:t>Dialogues</w:t>
      </w:r>
      <w:r>
        <w:rPr>
          <w:rFonts w:cs="Lucida Grande"/>
          <w:color w:val="000000"/>
        </w:rPr>
        <w:t xml:space="preserve">, trans. H. Tomlinson and B. </w:t>
      </w:r>
      <w:proofErr w:type="spellStart"/>
      <w:r>
        <w:rPr>
          <w:rFonts w:cs="Lucida Grande"/>
          <w:color w:val="000000"/>
        </w:rPr>
        <w:t>Habberjam</w:t>
      </w:r>
      <w:proofErr w:type="spellEnd"/>
      <w:r>
        <w:rPr>
          <w:rFonts w:cs="Lucida Grande"/>
          <w:color w:val="000000"/>
        </w:rPr>
        <w:t xml:space="preserve">. London: </w:t>
      </w:r>
      <w:proofErr w:type="spellStart"/>
      <w:r>
        <w:rPr>
          <w:rFonts w:cs="Lucida Grande"/>
          <w:color w:val="000000"/>
        </w:rPr>
        <w:t>Athlone</w:t>
      </w:r>
      <w:proofErr w:type="spellEnd"/>
      <w:r>
        <w:rPr>
          <w:rFonts w:cs="Lucida Grande"/>
          <w:color w:val="000000"/>
        </w:rPr>
        <w:t>.</w:t>
      </w:r>
    </w:p>
    <w:p w14:paraId="4BFB49D3" w14:textId="77777777" w:rsidR="00C50771" w:rsidRDefault="00C50771" w:rsidP="00972C8A">
      <w:pPr>
        <w:widowControl w:val="0"/>
        <w:autoSpaceDE w:val="0"/>
        <w:autoSpaceDN w:val="0"/>
        <w:adjustRightInd w:val="0"/>
        <w:ind w:left="450" w:hanging="450"/>
        <w:rPr>
          <w:rFonts w:cs="Lucida Grande"/>
          <w:color w:val="000000"/>
        </w:rPr>
      </w:pPr>
    </w:p>
    <w:p w14:paraId="024BFC99" w14:textId="77777777" w:rsidR="00C50771" w:rsidRDefault="00C50771" w:rsidP="00972C8A">
      <w:pPr>
        <w:widowControl w:val="0"/>
        <w:autoSpaceDE w:val="0"/>
        <w:autoSpaceDN w:val="0"/>
        <w:adjustRightInd w:val="0"/>
        <w:ind w:left="450" w:hanging="450"/>
        <w:rPr>
          <w:rFonts w:cs="Lucida Grande"/>
          <w:color w:val="000000"/>
        </w:rPr>
      </w:pPr>
      <w:r>
        <w:rPr>
          <w:rFonts w:cs="Lucida Grande"/>
          <w:color w:val="000000"/>
        </w:rPr>
        <w:t xml:space="preserve">Dewsbury, J-D (2011), </w:t>
      </w:r>
      <w:r w:rsidR="00E44BAB">
        <w:rPr>
          <w:rFonts w:cs="Lucida Grande"/>
          <w:color w:val="000000"/>
        </w:rPr>
        <w:t xml:space="preserve">“The </w:t>
      </w:r>
      <w:proofErr w:type="spellStart"/>
      <w:r w:rsidR="00E44BAB">
        <w:rPr>
          <w:rFonts w:cs="Lucida Grande"/>
          <w:color w:val="000000"/>
        </w:rPr>
        <w:t>Deluze-Guattarian</w:t>
      </w:r>
      <w:proofErr w:type="spellEnd"/>
      <w:r w:rsidR="00E44BAB">
        <w:rPr>
          <w:rFonts w:cs="Lucida Grande"/>
          <w:color w:val="000000"/>
        </w:rPr>
        <w:t xml:space="preserve"> Assemblage:  Plastic Habits,” </w:t>
      </w:r>
      <w:r w:rsidR="00E44BAB" w:rsidRPr="00E44BAB">
        <w:rPr>
          <w:rFonts w:cs="Lucida Grande"/>
          <w:i/>
          <w:color w:val="000000"/>
        </w:rPr>
        <w:t>Area</w:t>
      </w:r>
      <w:r w:rsidR="00E44BAB">
        <w:rPr>
          <w:rFonts w:cs="Lucida Grande"/>
          <w:color w:val="000000"/>
        </w:rPr>
        <w:t xml:space="preserve">, 43 (2), 148-153. </w:t>
      </w:r>
    </w:p>
    <w:p w14:paraId="6BBF85AF" w14:textId="77777777" w:rsidR="00DB1598" w:rsidRDefault="00DB1598" w:rsidP="00972C8A">
      <w:pPr>
        <w:widowControl w:val="0"/>
        <w:autoSpaceDE w:val="0"/>
        <w:autoSpaceDN w:val="0"/>
        <w:adjustRightInd w:val="0"/>
        <w:ind w:left="450" w:hanging="450"/>
        <w:rPr>
          <w:rFonts w:cs="Lucida Grande"/>
          <w:color w:val="000000"/>
        </w:rPr>
      </w:pPr>
    </w:p>
    <w:p w14:paraId="580342A9" w14:textId="50686B61" w:rsidR="00C91F36" w:rsidRPr="00C91F36" w:rsidRDefault="00C91F36" w:rsidP="00972C8A">
      <w:pPr>
        <w:widowControl w:val="0"/>
        <w:autoSpaceDE w:val="0"/>
        <w:autoSpaceDN w:val="0"/>
        <w:adjustRightInd w:val="0"/>
        <w:ind w:left="450" w:hanging="450"/>
        <w:rPr>
          <w:rFonts w:cs="Lucida Grande"/>
          <w:color w:val="000000"/>
        </w:rPr>
      </w:pPr>
      <w:r>
        <w:rPr>
          <w:rFonts w:cs="Lucida Grande"/>
          <w:color w:val="000000"/>
        </w:rPr>
        <w:t xml:space="preserve">Dion, Delphine, </w:t>
      </w:r>
      <w:proofErr w:type="spellStart"/>
      <w:r>
        <w:rPr>
          <w:rFonts w:cs="Lucida Grande"/>
          <w:color w:val="000000"/>
        </w:rPr>
        <w:t>Ouidade</w:t>
      </w:r>
      <w:proofErr w:type="spellEnd"/>
      <w:r>
        <w:rPr>
          <w:rFonts w:cs="Lucida Grande"/>
          <w:color w:val="000000"/>
        </w:rPr>
        <w:t xml:space="preserve"> </w:t>
      </w:r>
      <w:proofErr w:type="spellStart"/>
      <w:r>
        <w:rPr>
          <w:rFonts w:cs="Lucida Grande"/>
          <w:color w:val="000000"/>
        </w:rPr>
        <w:t>Sabri</w:t>
      </w:r>
      <w:proofErr w:type="spellEnd"/>
      <w:r>
        <w:rPr>
          <w:rFonts w:cs="Lucida Grande"/>
          <w:color w:val="000000"/>
        </w:rPr>
        <w:t xml:space="preserve">, and Valerie </w:t>
      </w:r>
      <w:proofErr w:type="spellStart"/>
      <w:r>
        <w:rPr>
          <w:rFonts w:cs="Lucida Grande"/>
          <w:color w:val="000000"/>
        </w:rPr>
        <w:t>Guillard</w:t>
      </w:r>
      <w:proofErr w:type="spellEnd"/>
      <w:r>
        <w:rPr>
          <w:rFonts w:cs="Lucida Grande"/>
          <w:color w:val="000000"/>
        </w:rPr>
        <w:t xml:space="preserve"> (2014), “Home Sweet Messy Home: Managing Symbolic Pollution,” </w:t>
      </w:r>
      <w:r>
        <w:rPr>
          <w:rFonts w:cs="Lucida Grande"/>
          <w:i/>
          <w:color w:val="000000"/>
        </w:rPr>
        <w:t xml:space="preserve">Journal of Consumer Research, </w:t>
      </w:r>
      <w:r>
        <w:rPr>
          <w:rFonts w:cs="Lucida Grande"/>
          <w:color w:val="000000"/>
        </w:rPr>
        <w:t>forthcoming.</w:t>
      </w:r>
    </w:p>
    <w:p w14:paraId="102129A2" w14:textId="77777777" w:rsidR="00C91F36" w:rsidRDefault="00C91F36" w:rsidP="00972C8A">
      <w:pPr>
        <w:widowControl w:val="0"/>
        <w:autoSpaceDE w:val="0"/>
        <w:autoSpaceDN w:val="0"/>
        <w:adjustRightInd w:val="0"/>
        <w:ind w:left="450" w:hanging="450"/>
        <w:rPr>
          <w:rFonts w:cs="Lucida Grande"/>
          <w:color w:val="000000"/>
        </w:rPr>
      </w:pPr>
    </w:p>
    <w:p w14:paraId="7D8159E4" w14:textId="1ABE1AB8" w:rsidR="00DB1598" w:rsidRDefault="00DB1598" w:rsidP="00972C8A">
      <w:pPr>
        <w:widowControl w:val="0"/>
        <w:autoSpaceDE w:val="0"/>
        <w:autoSpaceDN w:val="0"/>
        <w:adjustRightInd w:val="0"/>
        <w:ind w:left="450" w:hanging="450"/>
        <w:rPr>
          <w:rFonts w:cs="Lucida Grande"/>
          <w:color w:val="000000"/>
        </w:rPr>
      </w:pPr>
      <w:r>
        <w:rPr>
          <w:rFonts w:cs="Lucida Grande"/>
          <w:color w:val="000000"/>
        </w:rPr>
        <w:t xml:space="preserve">Elliott, A. and </w:t>
      </w:r>
      <w:proofErr w:type="spellStart"/>
      <w:r>
        <w:rPr>
          <w:rFonts w:cs="Lucida Grande"/>
          <w:color w:val="000000"/>
        </w:rPr>
        <w:t>Urry</w:t>
      </w:r>
      <w:proofErr w:type="spellEnd"/>
      <w:r>
        <w:rPr>
          <w:rFonts w:cs="Lucida Grande"/>
          <w:color w:val="000000"/>
        </w:rPr>
        <w:t>, J. (2010)</w:t>
      </w:r>
      <w:r w:rsidR="003A52AF">
        <w:rPr>
          <w:rFonts w:cs="Lucida Grande"/>
          <w:color w:val="000000"/>
        </w:rPr>
        <w:t xml:space="preserve">. </w:t>
      </w:r>
      <w:r w:rsidRPr="00DB1598">
        <w:rPr>
          <w:rFonts w:cs="Lucida Grande"/>
          <w:i/>
          <w:color w:val="000000"/>
        </w:rPr>
        <w:t>Mobile Lives</w:t>
      </w:r>
      <w:r w:rsidR="003A52AF">
        <w:rPr>
          <w:rFonts w:cs="Lucida Grande"/>
          <w:color w:val="000000"/>
        </w:rPr>
        <w:t xml:space="preserve">. </w:t>
      </w:r>
      <w:r>
        <w:rPr>
          <w:rFonts w:cs="Lucida Grande"/>
          <w:color w:val="000000"/>
        </w:rPr>
        <w:t>New York and Oxford, UK: Routledge.</w:t>
      </w:r>
    </w:p>
    <w:p w14:paraId="38261DFF" w14:textId="77777777" w:rsidR="00972C8A" w:rsidRDefault="00972C8A" w:rsidP="00972C8A">
      <w:pPr>
        <w:widowControl w:val="0"/>
        <w:autoSpaceDE w:val="0"/>
        <w:autoSpaceDN w:val="0"/>
        <w:adjustRightInd w:val="0"/>
        <w:ind w:left="450" w:hanging="450"/>
        <w:rPr>
          <w:rFonts w:cs="Lucida Grande"/>
          <w:color w:val="000000"/>
        </w:rPr>
      </w:pPr>
    </w:p>
    <w:p w14:paraId="1A24F6D9" w14:textId="171EB089" w:rsidR="00BE2A82" w:rsidRDefault="00BE2A82" w:rsidP="00972C8A">
      <w:pPr>
        <w:widowControl w:val="0"/>
        <w:autoSpaceDE w:val="0"/>
        <w:autoSpaceDN w:val="0"/>
        <w:adjustRightInd w:val="0"/>
        <w:ind w:left="450" w:hanging="450"/>
        <w:rPr>
          <w:i/>
        </w:rPr>
      </w:pPr>
      <w:proofErr w:type="spellStart"/>
      <w:r w:rsidRPr="003612E7">
        <w:t>Epp</w:t>
      </w:r>
      <w:proofErr w:type="spellEnd"/>
      <w:r w:rsidRPr="003612E7">
        <w:t>, Amber M. and Linda L. Price</w:t>
      </w:r>
      <w:r>
        <w:t xml:space="preserve"> (2008)</w:t>
      </w:r>
      <w:r w:rsidRPr="003612E7">
        <w:t xml:space="preserve">, “Family Identity: A Framework </w:t>
      </w:r>
      <w:r>
        <w:t>of</w:t>
      </w:r>
      <w:r w:rsidRPr="003612E7">
        <w:t xml:space="preserve"> Identity Interplay in Consumption</w:t>
      </w:r>
      <w:r>
        <w:t xml:space="preserve"> Practices,</w:t>
      </w:r>
      <w:r w:rsidRPr="003612E7">
        <w:t>”</w:t>
      </w:r>
      <w:r>
        <w:t xml:space="preserve"> </w:t>
      </w:r>
      <w:r w:rsidRPr="003612E7">
        <w:rPr>
          <w:i/>
        </w:rPr>
        <w:t>Journal of Consumer Research</w:t>
      </w:r>
      <w:r>
        <w:t>, 35 (June), 50-70</w:t>
      </w:r>
      <w:r>
        <w:rPr>
          <w:i/>
        </w:rPr>
        <w:t>.</w:t>
      </w:r>
    </w:p>
    <w:p w14:paraId="0F67391C" w14:textId="77777777" w:rsidR="00BE2A82" w:rsidRDefault="00BE2A82" w:rsidP="00972C8A">
      <w:pPr>
        <w:widowControl w:val="0"/>
        <w:autoSpaceDE w:val="0"/>
        <w:autoSpaceDN w:val="0"/>
        <w:adjustRightInd w:val="0"/>
        <w:ind w:left="450" w:hanging="450"/>
        <w:rPr>
          <w:rFonts w:cs="Lucida Grande"/>
          <w:color w:val="000000"/>
        </w:rPr>
      </w:pPr>
    </w:p>
    <w:p w14:paraId="2959A41F" w14:textId="77777777" w:rsidR="00972C8A" w:rsidRDefault="00972C8A" w:rsidP="00972C8A">
      <w:pPr>
        <w:widowControl w:val="0"/>
        <w:autoSpaceDE w:val="0"/>
        <w:autoSpaceDN w:val="0"/>
        <w:adjustRightInd w:val="0"/>
        <w:ind w:left="450" w:hanging="450"/>
        <w:rPr>
          <w:rFonts w:cs="Lucida Grande"/>
          <w:color w:val="000000"/>
        </w:rPr>
      </w:pPr>
      <w:proofErr w:type="spellStart"/>
      <w:r>
        <w:rPr>
          <w:rFonts w:cs="Lucida Grande"/>
          <w:color w:val="000000"/>
        </w:rPr>
        <w:t>Epp</w:t>
      </w:r>
      <w:proofErr w:type="spellEnd"/>
      <w:r>
        <w:rPr>
          <w:rFonts w:cs="Lucida Grande"/>
          <w:color w:val="000000"/>
        </w:rPr>
        <w:t xml:space="preserve">, Amber M. and Linda L. Price (2010), “The Storied Life of Singularized Objects:  Forces of Agency and Transformation,” </w:t>
      </w:r>
      <w:r w:rsidRPr="00B65BBB">
        <w:rPr>
          <w:rFonts w:cs="Lucida Grande"/>
          <w:i/>
          <w:color w:val="000000"/>
        </w:rPr>
        <w:t>Journal of Consumer Research</w:t>
      </w:r>
      <w:r>
        <w:rPr>
          <w:rFonts w:cs="Lucida Grande"/>
          <w:color w:val="000000"/>
        </w:rPr>
        <w:t>, 36(5), 820-37.</w:t>
      </w:r>
    </w:p>
    <w:p w14:paraId="6EF9F3A1" w14:textId="77777777" w:rsidR="00972C8A" w:rsidRDefault="00972C8A" w:rsidP="00972C8A">
      <w:pPr>
        <w:widowControl w:val="0"/>
        <w:autoSpaceDE w:val="0"/>
        <w:autoSpaceDN w:val="0"/>
        <w:adjustRightInd w:val="0"/>
        <w:ind w:left="450" w:hanging="450"/>
        <w:rPr>
          <w:rFonts w:cs="Lucida Grande"/>
          <w:color w:val="000000"/>
        </w:rPr>
      </w:pPr>
    </w:p>
    <w:p w14:paraId="06045470" w14:textId="77777777" w:rsidR="00A86EC3" w:rsidRDefault="00A86EC3" w:rsidP="00A86EC3">
      <w:pPr>
        <w:widowControl w:val="0"/>
        <w:autoSpaceDE w:val="0"/>
        <w:autoSpaceDN w:val="0"/>
        <w:adjustRightInd w:val="0"/>
        <w:ind w:left="450" w:hanging="450"/>
        <w:rPr>
          <w:rFonts w:cs="Lucida Grande"/>
          <w:color w:val="000000"/>
        </w:rPr>
      </w:pPr>
      <w:proofErr w:type="spellStart"/>
      <w:r>
        <w:rPr>
          <w:rFonts w:cs="Lucida Grande"/>
          <w:color w:val="000000"/>
        </w:rPr>
        <w:t>Epp</w:t>
      </w:r>
      <w:proofErr w:type="spellEnd"/>
      <w:r>
        <w:rPr>
          <w:rFonts w:cs="Lucida Grande"/>
          <w:color w:val="000000"/>
        </w:rPr>
        <w:t xml:space="preserve">, Amber M. and Linda L. Price (2011a), “Designing Solutions Around Customer Network Identity Goals,” </w:t>
      </w:r>
      <w:r w:rsidRPr="00B65BBB">
        <w:rPr>
          <w:rFonts w:cs="Lucida Grande"/>
          <w:i/>
          <w:color w:val="000000"/>
        </w:rPr>
        <w:t>Journal of Marketing</w:t>
      </w:r>
      <w:r>
        <w:rPr>
          <w:rFonts w:cs="Lucida Grande"/>
          <w:color w:val="000000"/>
        </w:rPr>
        <w:t>, 75 (March), 36-54.</w:t>
      </w:r>
    </w:p>
    <w:p w14:paraId="6F28045B" w14:textId="77777777" w:rsidR="00330007" w:rsidRDefault="00330007" w:rsidP="00FA4AB8">
      <w:pPr>
        <w:widowControl w:val="0"/>
        <w:autoSpaceDE w:val="0"/>
        <w:autoSpaceDN w:val="0"/>
        <w:adjustRightInd w:val="0"/>
        <w:rPr>
          <w:iCs/>
        </w:rPr>
      </w:pPr>
    </w:p>
    <w:p w14:paraId="6D3C15AF" w14:textId="656655FD" w:rsidR="00A86EC3" w:rsidRPr="00C92E53" w:rsidRDefault="00A86EC3" w:rsidP="00A86EC3">
      <w:pPr>
        <w:widowControl w:val="0"/>
        <w:autoSpaceDE w:val="0"/>
        <w:autoSpaceDN w:val="0"/>
        <w:adjustRightInd w:val="0"/>
        <w:ind w:left="450" w:hanging="450"/>
        <w:rPr>
          <w:rFonts w:cs="Lucida Grande"/>
          <w:color w:val="000000"/>
        </w:rPr>
      </w:pPr>
      <w:proofErr w:type="spellStart"/>
      <w:r w:rsidRPr="00C92E53">
        <w:rPr>
          <w:iCs/>
        </w:rPr>
        <w:t>Epp</w:t>
      </w:r>
      <w:proofErr w:type="spellEnd"/>
      <w:r w:rsidRPr="00C92E53">
        <w:rPr>
          <w:iCs/>
        </w:rPr>
        <w:t>, Amber M. and Linda L. Price (2011b) “</w:t>
      </w:r>
      <w:r w:rsidRPr="00C92E53">
        <w:t xml:space="preserve">Family Time in Consumer Culture:  Implications for Transformative Public Policy,” Amber M. </w:t>
      </w:r>
      <w:proofErr w:type="spellStart"/>
      <w:r w:rsidRPr="00C92E53">
        <w:t>Epp</w:t>
      </w:r>
      <w:proofErr w:type="spellEnd"/>
      <w:r w:rsidRPr="00C92E53">
        <w:t xml:space="preserve"> and Linda L. Price, </w:t>
      </w:r>
      <w:r w:rsidRPr="00C92E53">
        <w:rPr>
          <w:i/>
        </w:rPr>
        <w:t>Transformative Consumer Research</w:t>
      </w:r>
      <w:r w:rsidRPr="00C92E53">
        <w:t xml:space="preserve">, edited by Cornelia (Connie) </w:t>
      </w:r>
      <w:proofErr w:type="spellStart"/>
      <w:r w:rsidRPr="00C92E53">
        <w:t>Pechmann</w:t>
      </w:r>
      <w:proofErr w:type="spellEnd"/>
      <w:r w:rsidRPr="00C92E53">
        <w:t xml:space="preserve"> and Julie </w:t>
      </w:r>
      <w:proofErr w:type="spellStart"/>
      <w:r w:rsidRPr="00C92E53">
        <w:t>Ozanne</w:t>
      </w:r>
      <w:proofErr w:type="spellEnd"/>
      <w:r w:rsidR="00C50AB9">
        <w:t xml:space="preserve">, </w:t>
      </w:r>
      <w:r w:rsidR="00C50AB9" w:rsidRPr="00C50AB9">
        <w:t>599-622</w:t>
      </w:r>
      <w:r w:rsidRPr="00C92E53">
        <w:t>.</w:t>
      </w:r>
    </w:p>
    <w:p w14:paraId="3518D9E1" w14:textId="77777777" w:rsidR="00972C8A" w:rsidRDefault="00972C8A" w:rsidP="00972C8A">
      <w:pPr>
        <w:widowControl w:val="0"/>
        <w:autoSpaceDE w:val="0"/>
        <w:autoSpaceDN w:val="0"/>
        <w:adjustRightInd w:val="0"/>
        <w:ind w:left="450" w:hanging="450"/>
        <w:rPr>
          <w:rFonts w:cs="Times New Roman"/>
        </w:rPr>
      </w:pPr>
    </w:p>
    <w:p w14:paraId="1344C476" w14:textId="77777777" w:rsidR="00BE2A82" w:rsidRDefault="00BE2A82" w:rsidP="00BE2A82">
      <w:pPr>
        <w:ind w:left="720" w:hanging="720"/>
      </w:pPr>
      <w:proofErr w:type="spellStart"/>
      <w:r>
        <w:t>Epp</w:t>
      </w:r>
      <w:proofErr w:type="spellEnd"/>
      <w:r>
        <w:t xml:space="preserve">, Amber M, Hope Jensen </w:t>
      </w:r>
      <w:proofErr w:type="spellStart"/>
      <w:r>
        <w:t>Schau</w:t>
      </w:r>
      <w:proofErr w:type="spellEnd"/>
      <w:r>
        <w:t>, and Linda L. Price (2014), “</w:t>
      </w:r>
      <w:r w:rsidRPr="00903A23">
        <w:rPr>
          <w:rFonts w:eastAsia="Calibri"/>
        </w:rPr>
        <w:t>The Role of Brands and Mediating Technologies in Assembling Long-Distance Family Practices</w:t>
      </w:r>
      <w:r>
        <w:t xml:space="preserve">,” </w:t>
      </w:r>
      <w:r w:rsidRPr="006D785C">
        <w:rPr>
          <w:i/>
        </w:rPr>
        <w:t>Journal of Marketing</w:t>
      </w:r>
      <w:r>
        <w:rPr>
          <w:i/>
        </w:rPr>
        <w:t xml:space="preserve">, </w:t>
      </w:r>
      <w:r>
        <w:t xml:space="preserve">78 (May), 81-101. </w:t>
      </w:r>
    </w:p>
    <w:p w14:paraId="6EC19382" w14:textId="77777777" w:rsidR="00BE2A82" w:rsidRDefault="00BE2A82" w:rsidP="00F27E6E">
      <w:pPr>
        <w:widowControl w:val="0"/>
        <w:autoSpaceDE w:val="0"/>
        <w:autoSpaceDN w:val="0"/>
        <w:adjustRightInd w:val="0"/>
        <w:ind w:left="450" w:hanging="450"/>
        <w:rPr>
          <w:rFonts w:cs="Times New Roman"/>
        </w:rPr>
      </w:pPr>
    </w:p>
    <w:p w14:paraId="156B5798" w14:textId="0CA16532" w:rsidR="00F27E6E" w:rsidRDefault="00972C8A" w:rsidP="00F27E6E">
      <w:pPr>
        <w:widowControl w:val="0"/>
        <w:autoSpaceDE w:val="0"/>
        <w:autoSpaceDN w:val="0"/>
        <w:adjustRightInd w:val="0"/>
        <w:ind w:left="450" w:hanging="450"/>
        <w:rPr>
          <w:rFonts w:cs="Times New Roman"/>
        </w:rPr>
      </w:pPr>
      <w:proofErr w:type="spellStart"/>
      <w:r w:rsidRPr="008C1AC5">
        <w:rPr>
          <w:rFonts w:cs="Times New Roman"/>
        </w:rPr>
        <w:t>Epp</w:t>
      </w:r>
      <w:proofErr w:type="spellEnd"/>
      <w:r w:rsidRPr="008C1AC5">
        <w:rPr>
          <w:rFonts w:cs="Times New Roman"/>
        </w:rPr>
        <w:t xml:space="preserve">, Amber M. and </w:t>
      </w:r>
      <w:proofErr w:type="spellStart"/>
      <w:r w:rsidRPr="008C1AC5">
        <w:rPr>
          <w:rFonts w:cs="Times New Roman"/>
        </w:rPr>
        <w:t>Sunaina</w:t>
      </w:r>
      <w:proofErr w:type="spellEnd"/>
      <w:r w:rsidRPr="008C1AC5">
        <w:rPr>
          <w:rFonts w:cs="Times New Roman"/>
        </w:rPr>
        <w:t xml:space="preserve"> </w:t>
      </w:r>
      <w:proofErr w:type="spellStart"/>
      <w:r w:rsidRPr="008C1AC5">
        <w:rPr>
          <w:rFonts w:cs="Times New Roman"/>
        </w:rPr>
        <w:t>Velagaleti</w:t>
      </w:r>
      <w:proofErr w:type="spellEnd"/>
      <w:r w:rsidRPr="008C1AC5">
        <w:rPr>
          <w:rFonts w:cs="Times New Roman"/>
        </w:rPr>
        <w:t xml:space="preserve"> (2014), “Outsourcing Parenthood: How Families Manage Care Assemblages Using Paid Commercial Services,” </w:t>
      </w:r>
      <w:r w:rsidR="00411864">
        <w:rPr>
          <w:rFonts w:cs="Times New Roman"/>
          <w:i/>
          <w:iCs/>
        </w:rPr>
        <w:t>Journal of Consumer Research,</w:t>
      </w:r>
      <w:r w:rsidR="00411864">
        <w:rPr>
          <w:rFonts w:cs="Times New Roman"/>
          <w:iCs/>
        </w:rPr>
        <w:t xml:space="preserve"> 41 (December)</w:t>
      </w:r>
      <w:r w:rsidR="00FC0ACB">
        <w:rPr>
          <w:rFonts w:cs="Times New Roman"/>
          <w:iCs/>
        </w:rPr>
        <w:t>, 911-35</w:t>
      </w:r>
      <w:r w:rsidRPr="008C1AC5">
        <w:rPr>
          <w:rFonts w:cs="Times New Roman"/>
        </w:rPr>
        <w:t>.</w:t>
      </w:r>
    </w:p>
    <w:p w14:paraId="32DAC9D8" w14:textId="77777777" w:rsidR="00EB4B8C" w:rsidRDefault="00EB4B8C" w:rsidP="00F27E6E">
      <w:pPr>
        <w:widowControl w:val="0"/>
        <w:autoSpaceDE w:val="0"/>
        <w:autoSpaceDN w:val="0"/>
        <w:adjustRightInd w:val="0"/>
        <w:ind w:left="450" w:hanging="450"/>
        <w:rPr>
          <w:rFonts w:cs="Times New Roman"/>
        </w:rPr>
      </w:pPr>
    </w:p>
    <w:p w14:paraId="39042AFA" w14:textId="056C9D4A" w:rsidR="00F67B09" w:rsidRDefault="00EB4B8C" w:rsidP="00F27E6E">
      <w:pPr>
        <w:widowControl w:val="0"/>
        <w:autoSpaceDE w:val="0"/>
        <w:autoSpaceDN w:val="0"/>
        <w:adjustRightInd w:val="0"/>
        <w:ind w:left="450" w:hanging="450"/>
        <w:rPr>
          <w:rFonts w:cs="Times New Roman"/>
        </w:rPr>
      </w:pPr>
      <w:r>
        <w:rPr>
          <w:rFonts w:cs="Times New Roman"/>
        </w:rPr>
        <w:t xml:space="preserve">Featherstone, David (2011), “On Assemblage and Articulation,” </w:t>
      </w:r>
      <w:r w:rsidRPr="00EB4B8C">
        <w:rPr>
          <w:rFonts w:cs="Times New Roman"/>
          <w:i/>
        </w:rPr>
        <w:t>Area</w:t>
      </w:r>
      <w:r>
        <w:rPr>
          <w:rFonts w:cs="Times New Roman"/>
        </w:rPr>
        <w:t>, 43 (2), 139-142.</w:t>
      </w:r>
    </w:p>
    <w:p w14:paraId="0BB6B942" w14:textId="77777777" w:rsidR="00EB4B8C" w:rsidRDefault="00EB4B8C" w:rsidP="00F27E6E">
      <w:pPr>
        <w:widowControl w:val="0"/>
        <w:autoSpaceDE w:val="0"/>
        <w:autoSpaceDN w:val="0"/>
        <w:adjustRightInd w:val="0"/>
        <w:ind w:left="450" w:hanging="450"/>
        <w:rPr>
          <w:rFonts w:cs="Times New Roman"/>
        </w:rPr>
      </w:pPr>
    </w:p>
    <w:p w14:paraId="5D2A8500" w14:textId="69C179F2" w:rsidR="000014FB" w:rsidRDefault="000014FB" w:rsidP="00F27E6E">
      <w:pPr>
        <w:widowControl w:val="0"/>
        <w:autoSpaceDE w:val="0"/>
        <w:autoSpaceDN w:val="0"/>
        <w:adjustRightInd w:val="0"/>
        <w:ind w:left="450" w:hanging="450"/>
        <w:rPr>
          <w:rFonts w:cs="Times New Roman"/>
        </w:rPr>
      </w:pPr>
      <w:proofErr w:type="spellStart"/>
      <w:r w:rsidRPr="000014FB">
        <w:rPr>
          <w:rFonts w:cs="Times New Roman"/>
        </w:rPr>
        <w:t>Figueiredo</w:t>
      </w:r>
      <w:proofErr w:type="spellEnd"/>
      <w:r>
        <w:rPr>
          <w:rFonts w:cs="Times New Roman"/>
        </w:rPr>
        <w:t>, Bernardo (</w:t>
      </w:r>
      <w:r w:rsidRPr="000014FB">
        <w:rPr>
          <w:rFonts w:cs="Times New Roman"/>
        </w:rPr>
        <w:t>2015</w:t>
      </w:r>
      <w:r>
        <w:rPr>
          <w:rFonts w:cs="Times New Roman"/>
        </w:rPr>
        <w:t xml:space="preserve">), “Home in Mobility: An Exercise in Assemblage Thinking,” </w:t>
      </w:r>
      <w:r w:rsidRPr="000014FB">
        <w:rPr>
          <w:rFonts w:cs="Times New Roman"/>
        </w:rPr>
        <w:t xml:space="preserve">in Robin </w:t>
      </w:r>
      <w:proofErr w:type="spellStart"/>
      <w:r w:rsidRPr="000014FB">
        <w:rPr>
          <w:rFonts w:cs="Times New Roman"/>
        </w:rPr>
        <w:t>Canniford</w:t>
      </w:r>
      <w:proofErr w:type="spellEnd"/>
      <w:r w:rsidRPr="000014FB">
        <w:rPr>
          <w:rFonts w:cs="Times New Roman"/>
        </w:rPr>
        <w:t xml:space="preserve"> and </w:t>
      </w:r>
      <w:proofErr w:type="spellStart"/>
      <w:r w:rsidRPr="000014FB">
        <w:rPr>
          <w:rFonts w:cs="Times New Roman"/>
        </w:rPr>
        <w:t>Domen</w:t>
      </w:r>
      <w:proofErr w:type="spellEnd"/>
      <w:r w:rsidRPr="000014FB">
        <w:rPr>
          <w:rFonts w:cs="Times New Roman"/>
        </w:rPr>
        <w:t xml:space="preserve"> </w:t>
      </w:r>
      <w:proofErr w:type="spellStart"/>
      <w:r w:rsidRPr="000014FB">
        <w:rPr>
          <w:rFonts w:cs="Times New Roman"/>
        </w:rPr>
        <w:t>Bajde</w:t>
      </w:r>
      <w:proofErr w:type="spellEnd"/>
      <w:r w:rsidRPr="000014FB">
        <w:rPr>
          <w:rFonts w:cs="Times New Roman"/>
        </w:rPr>
        <w:t xml:space="preserve"> (Eds.), </w:t>
      </w:r>
      <w:r w:rsidRPr="002C7DFA">
        <w:rPr>
          <w:rFonts w:cs="Times New Roman"/>
          <w:i/>
        </w:rPr>
        <w:t>Assembling Consumption</w:t>
      </w:r>
      <w:r w:rsidRPr="000014FB">
        <w:rPr>
          <w:rFonts w:cs="Times New Roman"/>
        </w:rPr>
        <w:t>, Routledge.</w:t>
      </w:r>
    </w:p>
    <w:p w14:paraId="3E701719" w14:textId="77777777" w:rsidR="000014FB" w:rsidRDefault="000014FB" w:rsidP="00F27E6E">
      <w:pPr>
        <w:widowControl w:val="0"/>
        <w:autoSpaceDE w:val="0"/>
        <w:autoSpaceDN w:val="0"/>
        <w:adjustRightInd w:val="0"/>
        <w:ind w:left="450" w:hanging="450"/>
        <w:rPr>
          <w:rFonts w:cs="Times New Roman"/>
        </w:rPr>
      </w:pPr>
    </w:p>
    <w:p w14:paraId="29A0D952" w14:textId="3B90B1DC" w:rsidR="00F67B09" w:rsidRDefault="00F67B09" w:rsidP="00F27E6E">
      <w:pPr>
        <w:widowControl w:val="0"/>
        <w:autoSpaceDE w:val="0"/>
        <w:autoSpaceDN w:val="0"/>
        <w:adjustRightInd w:val="0"/>
        <w:ind w:left="450" w:hanging="450"/>
        <w:rPr>
          <w:rFonts w:cs="Times New Roman"/>
        </w:rPr>
      </w:pPr>
      <w:r>
        <w:rPr>
          <w:rFonts w:cs="Times New Roman"/>
        </w:rPr>
        <w:t xml:space="preserve">Giddens, Anthony (1991), </w:t>
      </w:r>
      <w:r w:rsidRPr="00F67B09">
        <w:rPr>
          <w:rFonts w:cs="Times New Roman"/>
          <w:i/>
        </w:rPr>
        <w:t xml:space="preserve">Modernity and </w:t>
      </w:r>
      <w:r w:rsidRPr="00F67B09">
        <w:rPr>
          <w:rFonts w:cs="Times New Roman"/>
          <w:bCs/>
          <w:i/>
        </w:rPr>
        <w:t>Post</w:t>
      </w:r>
      <w:r w:rsidRPr="00F67B09">
        <w:rPr>
          <w:rFonts w:cs="Times New Roman"/>
          <w:i/>
        </w:rPr>
        <w:t>-</w:t>
      </w:r>
      <w:r w:rsidRPr="00F67B09">
        <w:rPr>
          <w:rFonts w:cs="Times New Roman"/>
          <w:bCs/>
          <w:i/>
        </w:rPr>
        <w:t>Modernity</w:t>
      </w:r>
      <w:r w:rsidRPr="00F67B09">
        <w:rPr>
          <w:rFonts w:cs="Times New Roman"/>
          <w:i/>
        </w:rPr>
        <w:t>: Self and Society in the Late Modern Age</w:t>
      </w:r>
      <w:r>
        <w:rPr>
          <w:rFonts w:cs="Times New Roman"/>
        </w:rPr>
        <w:t>, Cambridge:  Polity Press.</w:t>
      </w:r>
    </w:p>
    <w:p w14:paraId="520C274D" w14:textId="77777777" w:rsidR="0094062C" w:rsidRDefault="0094062C" w:rsidP="00F27E6E">
      <w:pPr>
        <w:widowControl w:val="0"/>
        <w:autoSpaceDE w:val="0"/>
        <w:autoSpaceDN w:val="0"/>
        <w:adjustRightInd w:val="0"/>
        <w:ind w:left="450" w:hanging="450"/>
        <w:rPr>
          <w:rFonts w:cs="Times New Roman"/>
        </w:rPr>
      </w:pPr>
    </w:p>
    <w:p w14:paraId="374CA0F2" w14:textId="5BDB92A9" w:rsidR="0094062C" w:rsidRDefault="0094062C" w:rsidP="00F27E6E">
      <w:pPr>
        <w:widowControl w:val="0"/>
        <w:autoSpaceDE w:val="0"/>
        <w:autoSpaceDN w:val="0"/>
        <w:adjustRightInd w:val="0"/>
        <w:ind w:left="450" w:hanging="450"/>
        <w:rPr>
          <w:rFonts w:cs="Times New Roman"/>
        </w:rPr>
      </w:pPr>
      <w:proofErr w:type="spellStart"/>
      <w:r>
        <w:rPr>
          <w:rFonts w:cs="Times New Roman"/>
        </w:rPr>
        <w:t>Godelier</w:t>
      </w:r>
      <w:proofErr w:type="spellEnd"/>
      <w:r>
        <w:rPr>
          <w:rFonts w:cs="Times New Roman"/>
        </w:rPr>
        <w:t xml:space="preserve">, Maurice (2011), </w:t>
      </w:r>
      <w:r w:rsidRPr="001D657B">
        <w:rPr>
          <w:rFonts w:cs="Times New Roman"/>
          <w:i/>
        </w:rPr>
        <w:t>The Metamorphoses of Kinship</w:t>
      </w:r>
      <w:r>
        <w:rPr>
          <w:rFonts w:cs="Times New Roman"/>
        </w:rPr>
        <w:t xml:space="preserve">, </w:t>
      </w:r>
      <w:r w:rsidR="001D657B">
        <w:rPr>
          <w:rFonts w:cs="Times New Roman"/>
        </w:rPr>
        <w:t>London:  Verso Press</w:t>
      </w:r>
    </w:p>
    <w:p w14:paraId="11C733F1" w14:textId="77777777" w:rsidR="00F27E6E" w:rsidRPr="00F27E6E" w:rsidRDefault="00F27E6E" w:rsidP="00F27E6E">
      <w:pPr>
        <w:widowControl w:val="0"/>
        <w:autoSpaceDE w:val="0"/>
        <w:autoSpaceDN w:val="0"/>
        <w:adjustRightInd w:val="0"/>
        <w:ind w:left="450" w:hanging="450"/>
        <w:rPr>
          <w:rFonts w:cs="Times New Roman"/>
        </w:rPr>
      </w:pPr>
    </w:p>
    <w:p w14:paraId="222057BB" w14:textId="48A68A1C" w:rsidR="00791740" w:rsidRDefault="00791740" w:rsidP="0094062C">
      <w:pPr>
        <w:spacing w:after="180"/>
        <w:ind w:left="720" w:hanging="720"/>
      </w:pPr>
      <w:r>
        <w:t xml:space="preserve">Goody, Jack (1983), </w:t>
      </w:r>
      <w:r w:rsidRPr="00791740">
        <w:rPr>
          <w:i/>
        </w:rPr>
        <w:t>The Development of the Family and Marriage in Europe</w:t>
      </w:r>
      <w:r w:rsidR="003A52AF">
        <w:t xml:space="preserve">. </w:t>
      </w:r>
      <w:r>
        <w:t>Cambridge: Cambridge University Press.</w:t>
      </w:r>
    </w:p>
    <w:p w14:paraId="4DD256BB" w14:textId="7C8990FF" w:rsidR="0094062C" w:rsidRDefault="009B58FD" w:rsidP="0094062C">
      <w:pPr>
        <w:spacing w:after="180"/>
        <w:ind w:left="720" w:hanging="720"/>
      </w:pPr>
      <w:r>
        <w:t xml:space="preserve">Hickey-Moody, Anna and Peta </w:t>
      </w:r>
      <w:proofErr w:type="spellStart"/>
      <w:r>
        <w:t>Malins</w:t>
      </w:r>
      <w:proofErr w:type="spellEnd"/>
      <w:r>
        <w:t xml:space="preserve"> (2007), </w:t>
      </w:r>
      <w:proofErr w:type="spellStart"/>
      <w:r w:rsidRPr="009B58FD">
        <w:rPr>
          <w:i/>
        </w:rPr>
        <w:t>Deleuzian</w:t>
      </w:r>
      <w:proofErr w:type="spellEnd"/>
      <w:r w:rsidRPr="009B58FD">
        <w:rPr>
          <w:i/>
        </w:rPr>
        <w:t xml:space="preserve"> Encounters:  Studies in Contemporary Social Issues</w:t>
      </w:r>
      <w:r w:rsidR="003A52AF">
        <w:t xml:space="preserve">. </w:t>
      </w:r>
      <w:r>
        <w:t>New York, NY:  Palgrave Macmillan.</w:t>
      </w:r>
    </w:p>
    <w:p w14:paraId="52F1AAB4" w14:textId="3BC11F8B" w:rsidR="00BA6D88" w:rsidRPr="00BA6D88" w:rsidRDefault="00BA6D88" w:rsidP="00A608E8">
      <w:pPr>
        <w:spacing w:after="180"/>
        <w:ind w:left="720" w:hanging="720"/>
      </w:pPr>
      <w:r>
        <w:t xml:space="preserve">Hill, Tim, Robin </w:t>
      </w:r>
      <w:proofErr w:type="spellStart"/>
      <w:r>
        <w:t>Canniford</w:t>
      </w:r>
      <w:proofErr w:type="spellEnd"/>
      <w:r>
        <w:t xml:space="preserve"> and </w:t>
      </w:r>
      <w:proofErr w:type="spellStart"/>
      <w:r>
        <w:t>Joeri</w:t>
      </w:r>
      <w:proofErr w:type="spellEnd"/>
      <w:r>
        <w:t xml:space="preserve"> </w:t>
      </w:r>
      <w:proofErr w:type="spellStart"/>
      <w:r>
        <w:t>Mol</w:t>
      </w:r>
      <w:proofErr w:type="spellEnd"/>
      <w:r>
        <w:t xml:space="preserve"> (2014), “Non-Representational Marketing Theory,” </w:t>
      </w:r>
      <w:r>
        <w:rPr>
          <w:i/>
        </w:rPr>
        <w:t xml:space="preserve">Marketing Theory, </w:t>
      </w:r>
      <w:r>
        <w:t>14 (Dec.), 377-94.</w:t>
      </w:r>
    </w:p>
    <w:p w14:paraId="68582660" w14:textId="2A5BB864" w:rsidR="00A608E8" w:rsidRDefault="00A608E8" w:rsidP="00A608E8">
      <w:pPr>
        <w:spacing w:after="180"/>
        <w:ind w:left="720" w:hanging="720"/>
      </w:pPr>
      <w:proofErr w:type="spellStart"/>
      <w:r w:rsidRPr="00A608E8">
        <w:t>Latour</w:t>
      </w:r>
      <w:proofErr w:type="spellEnd"/>
      <w:r w:rsidRPr="00A608E8">
        <w:t xml:space="preserve">, Bruno (1999), </w:t>
      </w:r>
      <w:r w:rsidRPr="00A608E8">
        <w:rPr>
          <w:i/>
          <w:iCs/>
        </w:rPr>
        <w:t>Pandora’s Hope: An Essay on the Reality of Science</w:t>
      </w:r>
      <w:r>
        <w:rPr>
          <w:i/>
          <w:iCs/>
        </w:rPr>
        <w:t xml:space="preserve"> </w:t>
      </w:r>
      <w:r w:rsidRPr="00A608E8">
        <w:rPr>
          <w:i/>
          <w:iCs/>
        </w:rPr>
        <w:t xml:space="preserve">Studies, </w:t>
      </w:r>
      <w:r w:rsidRPr="00A608E8">
        <w:t>Cambridge, MA: Harvard University Press.</w:t>
      </w:r>
    </w:p>
    <w:p w14:paraId="227B4A15" w14:textId="77777777" w:rsidR="00DA2E7C" w:rsidRDefault="00DA2E7C" w:rsidP="00DA2E7C">
      <w:pPr>
        <w:spacing w:after="180"/>
        <w:ind w:left="720" w:hanging="720"/>
      </w:pPr>
      <w:proofErr w:type="spellStart"/>
      <w:r w:rsidRPr="00DA2E7C">
        <w:t>Latour</w:t>
      </w:r>
      <w:proofErr w:type="spellEnd"/>
      <w:r w:rsidRPr="00DA2E7C">
        <w:t xml:space="preserve">, Bruno (2005), </w:t>
      </w:r>
      <w:r w:rsidRPr="00DA2E7C">
        <w:rPr>
          <w:i/>
          <w:iCs/>
        </w:rPr>
        <w:t>Reassembling the Social: An Introduction to</w:t>
      </w:r>
      <w:r>
        <w:rPr>
          <w:i/>
          <w:iCs/>
        </w:rPr>
        <w:t xml:space="preserve"> A</w:t>
      </w:r>
      <w:r w:rsidRPr="00DA2E7C">
        <w:rPr>
          <w:i/>
          <w:iCs/>
        </w:rPr>
        <w:t>ctor-Network-Theory</w:t>
      </w:r>
      <w:r w:rsidRPr="00DA2E7C">
        <w:t>. New York: Oxford University Press.</w:t>
      </w:r>
    </w:p>
    <w:p w14:paraId="19562DCF" w14:textId="6ED5DB3F" w:rsidR="0094062C" w:rsidRDefault="0094062C" w:rsidP="00DA2E7C">
      <w:pPr>
        <w:spacing w:after="180"/>
        <w:ind w:left="720" w:hanging="720"/>
      </w:pPr>
      <w:r>
        <w:t>L</w:t>
      </w:r>
      <w:r w:rsidRPr="009327B2">
        <w:rPr>
          <w:rFonts w:cs="Lucida Grande"/>
          <w:color w:val="000000"/>
        </w:rPr>
        <w:t>é</w:t>
      </w:r>
      <w:r>
        <w:t xml:space="preserve">vi-Strauss, Claude (1956), “The Family,” in H. Shapiro (ed.) </w:t>
      </w:r>
      <w:r w:rsidRPr="0094062C">
        <w:rPr>
          <w:i/>
        </w:rPr>
        <w:t>Man, Culture and Society</w:t>
      </w:r>
      <w:r w:rsidR="003A52AF">
        <w:t xml:space="preserve">. </w:t>
      </w:r>
      <w:r>
        <w:t>London:  Oxford University Press, 1956, 261-95.</w:t>
      </w:r>
    </w:p>
    <w:p w14:paraId="1A282AEE" w14:textId="77777777" w:rsidR="00F27E6E" w:rsidRDefault="00F27E6E" w:rsidP="00F27E6E">
      <w:pPr>
        <w:spacing w:after="180"/>
        <w:ind w:left="720" w:hanging="720"/>
      </w:pPr>
      <w:proofErr w:type="spellStart"/>
      <w:r w:rsidRPr="009A26B9">
        <w:t>Lury</w:t>
      </w:r>
      <w:proofErr w:type="spellEnd"/>
      <w:r w:rsidRPr="009A26B9">
        <w:t xml:space="preserve">, Celia (2009), “Brand as Assemblage: Assembling Culture,” </w:t>
      </w:r>
      <w:r w:rsidRPr="009A26B9">
        <w:rPr>
          <w:i/>
        </w:rPr>
        <w:t>Journal of Cultural Economy</w:t>
      </w:r>
      <w:r w:rsidRPr="009A26B9">
        <w:t>, 2 (1-2), 67-82</w:t>
      </w:r>
    </w:p>
    <w:p w14:paraId="2C3418A8" w14:textId="6D418A11" w:rsidR="00020333" w:rsidRDefault="00020333" w:rsidP="00F27E6E">
      <w:pPr>
        <w:spacing w:after="180"/>
        <w:ind w:left="720" w:hanging="720"/>
      </w:pPr>
      <w:r>
        <w:t xml:space="preserve">Marcus, George E. and </w:t>
      </w:r>
      <w:proofErr w:type="spellStart"/>
      <w:r>
        <w:t>Erkan</w:t>
      </w:r>
      <w:proofErr w:type="spellEnd"/>
      <w:r>
        <w:t xml:space="preserve"> Saka (2006), “Assemblage,” </w:t>
      </w:r>
      <w:r w:rsidRPr="00020333">
        <w:rPr>
          <w:i/>
        </w:rPr>
        <w:t>Theory, Culture and Society</w:t>
      </w:r>
      <w:r>
        <w:t>, 23 (June) 101-106.</w:t>
      </w:r>
    </w:p>
    <w:p w14:paraId="294035A4" w14:textId="1F488B33" w:rsidR="00A91DB5" w:rsidRDefault="00A91DB5" w:rsidP="00F27E6E">
      <w:pPr>
        <w:spacing w:after="180"/>
        <w:ind w:left="720" w:hanging="720"/>
      </w:pPr>
      <w:r>
        <w:t xml:space="preserve">Massey, Doreen (1992), “A Place Called Home,” </w:t>
      </w:r>
      <w:r w:rsidR="00A82174" w:rsidRPr="003C082B">
        <w:rPr>
          <w:i/>
        </w:rPr>
        <w:t>New Formations</w:t>
      </w:r>
      <w:r w:rsidR="003C082B">
        <w:rPr>
          <w:i/>
        </w:rPr>
        <w:t xml:space="preserve">, </w:t>
      </w:r>
      <w:r w:rsidR="00B84F61">
        <w:t>17, 3-15.</w:t>
      </w:r>
    </w:p>
    <w:p w14:paraId="3D10E923" w14:textId="51EFEB6A" w:rsidR="00B84F61" w:rsidRDefault="00B84F61" w:rsidP="00F27E6E">
      <w:pPr>
        <w:spacing w:after="180"/>
        <w:ind w:left="720" w:hanging="720"/>
      </w:pPr>
      <w:r>
        <w:t xml:space="preserve">Massey, Doreen (2005), </w:t>
      </w:r>
      <w:r w:rsidRPr="00B84F61">
        <w:rPr>
          <w:i/>
        </w:rPr>
        <w:t>For Space</w:t>
      </w:r>
      <w:r w:rsidR="003A52AF">
        <w:t xml:space="preserve">. </w:t>
      </w:r>
      <w:r>
        <w:t>London: Sage.</w:t>
      </w:r>
    </w:p>
    <w:p w14:paraId="22F76E53" w14:textId="4B0B1D96" w:rsidR="006D7D36" w:rsidRPr="005C1CE5" w:rsidRDefault="006D7D36" w:rsidP="00F27E6E">
      <w:pPr>
        <w:spacing w:after="180"/>
        <w:ind w:left="720" w:hanging="720"/>
      </w:pPr>
      <w:proofErr w:type="spellStart"/>
      <w:r>
        <w:t>McAlexander</w:t>
      </w:r>
      <w:proofErr w:type="spellEnd"/>
      <w:r>
        <w:t xml:space="preserve">, </w:t>
      </w:r>
      <w:r w:rsidR="005C1CE5">
        <w:t xml:space="preserve">James, Beth </w:t>
      </w:r>
      <w:proofErr w:type="spellStart"/>
      <w:r>
        <w:t>Du</w:t>
      </w:r>
      <w:r w:rsidR="005C1CE5">
        <w:t>F</w:t>
      </w:r>
      <w:r>
        <w:t>ault</w:t>
      </w:r>
      <w:proofErr w:type="spellEnd"/>
      <w:r>
        <w:t xml:space="preserve">, </w:t>
      </w:r>
      <w:r w:rsidR="005C1CE5">
        <w:t xml:space="preserve">Diane </w:t>
      </w:r>
      <w:r>
        <w:t xml:space="preserve">Martin and </w:t>
      </w:r>
      <w:r w:rsidR="005C1CE5">
        <w:t xml:space="preserve">John </w:t>
      </w:r>
      <w:r>
        <w:t xml:space="preserve">Schouten (2014), </w:t>
      </w:r>
      <w:r w:rsidR="005C1CE5">
        <w:t xml:space="preserve">“The Marketization of Religion: Field, Capital, and Consumer Identity, </w:t>
      </w:r>
      <w:r w:rsidR="005C1CE5">
        <w:rPr>
          <w:i/>
        </w:rPr>
        <w:t xml:space="preserve">Journal of Consumer Research, </w:t>
      </w:r>
      <w:r w:rsidR="005C1CE5">
        <w:t>forthcoming.</w:t>
      </w:r>
    </w:p>
    <w:p w14:paraId="4E82872C" w14:textId="46990E31" w:rsidR="000C1FCB" w:rsidRDefault="000C1FCB" w:rsidP="000C1FCB">
      <w:pPr>
        <w:spacing w:after="180"/>
        <w:ind w:left="720" w:hanging="720"/>
      </w:pPr>
      <w:r>
        <w:t>McFarlane, Colin (2009), “</w:t>
      </w:r>
      <w:proofErr w:type="spellStart"/>
      <w:r>
        <w:t>Translocal</w:t>
      </w:r>
      <w:proofErr w:type="spellEnd"/>
      <w:r>
        <w:t xml:space="preserve"> Assemblages:  Space, Power and Social Movements,” </w:t>
      </w:r>
      <w:proofErr w:type="spellStart"/>
      <w:r w:rsidRPr="000C1FCB">
        <w:rPr>
          <w:i/>
        </w:rPr>
        <w:t>Geoforum</w:t>
      </w:r>
      <w:proofErr w:type="spellEnd"/>
      <w:r>
        <w:t>, 40, 561-67.</w:t>
      </w:r>
    </w:p>
    <w:p w14:paraId="4B8B6A9D" w14:textId="024B62C7" w:rsidR="00F13E20" w:rsidRDefault="00F13E20" w:rsidP="000C1FCB">
      <w:pPr>
        <w:spacing w:after="180"/>
        <w:ind w:left="720" w:hanging="720"/>
      </w:pPr>
      <w:r>
        <w:t xml:space="preserve">Miller, Daniel (2008), </w:t>
      </w:r>
      <w:r w:rsidRPr="00F13E20">
        <w:rPr>
          <w:i/>
        </w:rPr>
        <w:t>The Comfort of Things</w:t>
      </w:r>
      <w:r w:rsidR="003A52AF">
        <w:t xml:space="preserve">. </w:t>
      </w:r>
      <w:r>
        <w:t>Cambridge: Polity Press.</w:t>
      </w:r>
    </w:p>
    <w:p w14:paraId="111F40B5" w14:textId="5A8BA9C2" w:rsidR="00F13E20" w:rsidRDefault="00F13E20" w:rsidP="000C1FCB">
      <w:pPr>
        <w:spacing w:after="180"/>
        <w:ind w:left="720" w:hanging="720"/>
      </w:pPr>
      <w:r>
        <w:lastRenderedPageBreak/>
        <w:t xml:space="preserve">Miller, Daniel (2010), </w:t>
      </w:r>
      <w:r w:rsidRPr="00F13E20">
        <w:rPr>
          <w:i/>
        </w:rPr>
        <w:t>Stuff</w:t>
      </w:r>
      <w:r w:rsidR="003A52AF">
        <w:t xml:space="preserve">. </w:t>
      </w:r>
      <w:r w:rsidRPr="00F13E20">
        <w:t>Cornwall: Polity Press.</w:t>
      </w:r>
    </w:p>
    <w:p w14:paraId="3919267B" w14:textId="5389644A" w:rsidR="008027C2" w:rsidRDefault="008027C2" w:rsidP="000C1FCB">
      <w:pPr>
        <w:spacing w:after="180"/>
        <w:ind w:left="720" w:hanging="720"/>
      </w:pPr>
      <w:proofErr w:type="spellStart"/>
      <w:r>
        <w:t>Miodownik</w:t>
      </w:r>
      <w:proofErr w:type="spellEnd"/>
      <w:r>
        <w:t xml:space="preserve">, Mark (2014), </w:t>
      </w:r>
      <w:r w:rsidRPr="008027C2">
        <w:rPr>
          <w:i/>
        </w:rPr>
        <w:t>Stuff Matters:  Exploring the Marvelous Materials that Shape our Man-Made World</w:t>
      </w:r>
      <w:r>
        <w:t>.  New York, NY:  Houghton Mifflin Harcourt.</w:t>
      </w:r>
    </w:p>
    <w:p w14:paraId="5BEC2BBF" w14:textId="60A212EC" w:rsidR="00953B36" w:rsidRDefault="00953B36" w:rsidP="000C1FCB">
      <w:pPr>
        <w:spacing w:after="180"/>
        <w:ind w:left="720" w:hanging="720"/>
      </w:pPr>
      <w:proofErr w:type="spellStart"/>
      <w:r>
        <w:t>Moisio</w:t>
      </w:r>
      <w:proofErr w:type="spellEnd"/>
      <w:r>
        <w:t xml:space="preserve">, </w:t>
      </w:r>
      <w:proofErr w:type="spellStart"/>
      <w:r>
        <w:t>Risto</w:t>
      </w:r>
      <w:proofErr w:type="spellEnd"/>
      <w:r>
        <w:t xml:space="preserve">, Eric J. </w:t>
      </w:r>
      <w:proofErr w:type="spellStart"/>
      <w:r>
        <w:t>Arnould</w:t>
      </w:r>
      <w:proofErr w:type="spellEnd"/>
      <w:r>
        <w:t xml:space="preserve"> and Linda L. Price (2004), “Between Mothers and Markets:  Constructing Family Identity Through Homemade Food,” </w:t>
      </w:r>
      <w:r w:rsidR="002651F5" w:rsidRPr="002651F5">
        <w:rPr>
          <w:i/>
        </w:rPr>
        <w:t>Journal of Consumer Culture</w:t>
      </w:r>
      <w:r w:rsidR="000554D2">
        <w:t>,</w:t>
      </w:r>
      <w:r w:rsidR="002651F5">
        <w:t xml:space="preserve"> 4 (3), 361-384.</w:t>
      </w:r>
    </w:p>
    <w:p w14:paraId="3C3F7865" w14:textId="69FA9DBF" w:rsidR="000C1FCB" w:rsidRDefault="00E44BAB" w:rsidP="000C1FCB">
      <w:pPr>
        <w:spacing w:after="180"/>
        <w:ind w:left="720" w:hanging="720"/>
      </w:pPr>
      <w:r>
        <w:t xml:space="preserve">McFarlane, Colin and Ben Anderson (2011), “Thinking with Assemblage,” </w:t>
      </w:r>
      <w:r w:rsidRPr="00E44BAB">
        <w:rPr>
          <w:i/>
        </w:rPr>
        <w:t>Area</w:t>
      </w:r>
      <w:r>
        <w:t>, 43 (2), 162-164.</w:t>
      </w:r>
    </w:p>
    <w:p w14:paraId="0F7107B1" w14:textId="7F88A269" w:rsidR="00B84F61" w:rsidRDefault="00B84F61" w:rsidP="000C1FCB">
      <w:pPr>
        <w:spacing w:after="180"/>
        <w:ind w:left="720" w:hanging="720"/>
      </w:pPr>
      <w:r>
        <w:t xml:space="preserve">Miller, Daniel (2001), </w:t>
      </w:r>
      <w:proofErr w:type="gramStart"/>
      <w:r w:rsidRPr="00B84F61">
        <w:rPr>
          <w:i/>
        </w:rPr>
        <w:t>Home</w:t>
      </w:r>
      <w:proofErr w:type="gramEnd"/>
      <w:r w:rsidRPr="00B84F61">
        <w:rPr>
          <w:i/>
        </w:rPr>
        <w:t xml:space="preserve"> Possessions: Material Culture Behind Closed Doors</w:t>
      </w:r>
      <w:r w:rsidR="003A52AF">
        <w:t xml:space="preserve">. </w:t>
      </w:r>
      <w:r>
        <w:t>Oxford:  Berg.</w:t>
      </w:r>
    </w:p>
    <w:p w14:paraId="3F772E86" w14:textId="2A86A45D" w:rsidR="00BE6888" w:rsidRPr="00F27E6E" w:rsidRDefault="00BE6888" w:rsidP="000C1FCB">
      <w:pPr>
        <w:spacing w:after="180"/>
        <w:ind w:left="720" w:hanging="720"/>
      </w:pPr>
      <w:r>
        <w:t xml:space="preserve">Painter, Joe (2010), “Rethinking Territory,” </w:t>
      </w:r>
      <w:r w:rsidRPr="00BE6888">
        <w:rPr>
          <w:i/>
        </w:rPr>
        <w:t>Antipode</w:t>
      </w:r>
      <w:r>
        <w:t>, 42 (5), 1090-1118.</w:t>
      </w:r>
    </w:p>
    <w:p w14:paraId="714690AB" w14:textId="4FD77654" w:rsidR="00300D4A" w:rsidRDefault="00300D4A" w:rsidP="00706E0A">
      <w:pPr>
        <w:widowControl w:val="0"/>
        <w:autoSpaceDE w:val="0"/>
        <w:autoSpaceDN w:val="0"/>
        <w:adjustRightInd w:val="0"/>
        <w:ind w:left="450" w:hanging="450"/>
        <w:rPr>
          <w:rFonts w:cs="Times New Roman"/>
        </w:rPr>
      </w:pPr>
      <w:proofErr w:type="spellStart"/>
      <w:r>
        <w:rPr>
          <w:rFonts w:cs="Times New Roman"/>
        </w:rPr>
        <w:t>Parmentier</w:t>
      </w:r>
      <w:proofErr w:type="spellEnd"/>
      <w:r>
        <w:rPr>
          <w:rFonts w:cs="Times New Roman"/>
        </w:rPr>
        <w:t xml:space="preserve">, Marie-Agnes and Eileen Fischer, “Things Fall Apart: The Dynamics of Brand Audience Dissipation,” </w:t>
      </w:r>
      <w:r>
        <w:rPr>
          <w:rFonts w:cs="Times New Roman"/>
          <w:i/>
        </w:rPr>
        <w:t xml:space="preserve">Journal of Consumer Research, </w:t>
      </w:r>
      <w:r>
        <w:rPr>
          <w:rFonts w:cs="Times New Roman"/>
        </w:rPr>
        <w:t>forthcoming.</w:t>
      </w:r>
    </w:p>
    <w:p w14:paraId="047AD910" w14:textId="77777777" w:rsidR="008027C2" w:rsidRPr="00300D4A" w:rsidRDefault="008027C2" w:rsidP="00706E0A">
      <w:pPr>
        <w:widowControl w:val="0"/>
        <w:autoSpaceDE w:val="0"/>
        <w:autoSpaceDN w:val="0"/>
        <w:adjustRightInd w:val="0"/>
        <w:ind w:left="450" w:hanging="450"/>
        <w:rPr>
          <w:rFonts w:cs="Times New Roman"/>
        </w:rPr>
      </w:pPr>
    </w:p>
    <w:p w14:paraId="61E1C4DF" w14:textId="65E19DE7" w:rsidR="00FD7500" w:rsidRDefault="00706E0A" w:rsidP="00706E0A">
      <w:pPr>
        <w:widowControl w:val="0"/>
        <w:autoSpaceDE w:val="0"/>
        <w:autoSpaceDN w:val="0"/>
        <w:adjustRightInd w:val="0"/>
        <w:ind w:left="450" w:hanging="450"/>
        <w:rPr>
          <w:rFonts w:cs="Times New Roman"/>
        </w:rPr>
      </w:pPr>
      <w:r w:rsidRPr="00706E0A">
        <w:rPr>
          <w:rFonts w:cs="Times New Roman"/>
        </w:rPr>
        <w:t>Pavia</w:t>
      </w:r>
      <w:r>
        <w:rPr>
          <w:rFonts w:cs="Times New Roman"/>
        </w:rPr>
        <w:t>,</w:t>
      </w:r>
      <w:r w:rsidRPr="00706E0A">
        <w:rPr>
          <w:rFonts w:cs="Times New Roman"/>
        </w:rPr>
        <w:t xml:space="preserve"> Teresa M. </w:t>
      </w:r>
      <w:r>
        <w:rPr>
          <w:rFonts w:cs="Times New Roman"/>
        </w:rPr>
        <w:t xml:space="preserve">&amp; </w:t>
      </w:r>
      <w:proofErr w:type="spellStart"/>
      <w:r>
        <w:rPr>
          <w:rFonts w:cs="Times New Roman"/>
        </w:rPr>
        <w:t>Marlys</w:t>
      </w:r>
      <w:proofErr w:type="spellEnd"/>
      <w:r>
        <w:rPr>
          <w:rFonts w:cs="Times New Roman"/>
        </w:rPr>
        <w:t xml:space="preserve"> J. Mason (2012), “</w:t>
      </w:r>
      <w:r w:rsidRPr="00706E0A">
        <w:rPr>
          <w:rFonts w:cs="Times New Roman"/>
        </w:rPr>
        <w:t>Inclusion, exclusion and identity in</w:t>
      </w:r>
      <w:r>
        <w:rPr>
          <w:rFonts w:cs="Times New Roman"/>
        </w:rPr>
        <w:t xml:space="preserve"> </w:t>
      </w:r>
      <w:r w:rsidRPr="00706E0A">
        <w:rPr>
          <w:rFonts w:cs="Times New Roman"/>
        </w:rPr>
        <w:t>the consumption of families living with childhood disability,</w:t>
      </w:r>
      <w:r>
        <w:rPr>
          <w:rFonts w:cs="Times New Roman"/>
        </w:rPr>
        <w:t>”</w:t>
      </w:r>
      <w:r w:rsidRPr="00706E0A">
        <w:rPr>
          <w:rFonts w:cs="Times New Roman"/>
        </w:rPr>
        <w:t xml:space="preserve"> </w:t>
      </w:r>
      <w:r w:rsidRPr="00706E0A">
        <w:rPr>
          <w:rFonts w:cs="Times New Roman"/>
          <w:i/>
        </w:rPr>
        <w:t>Consumption Markets &amp; Culture</w:t>
      </w:r>
      <w:r w:rsidRPr="00706E0A">
        <w:rPr>
          <w:rFonts w:cs="Times New Roman"/>
        </w:rPr>
        <w:t>, 15:1,</w:t>
      </w:r>
      <w:r>
        <w:rPr>
          <w:rFonts w:cs="Times New Roman"/>
        </w:rPr>
        <w:t xml:space="preserve"> </w:t>
      </w:r>
      <w:r w:rsidRPr="00706E0A">
        <w:rPr>
          <w:rFonts w:cs="Times New Roman"/>
        </w:rPr>
        <w:t>87-115</w:t>
      </w:r>
    </w:p>
    <w:p w14:paraId="1B73A33A" w14:textId="77777777" w:rsidR="00706E0A" w:rsidRDefault="00706E0A" w:rsidP="00706E0A">
      <w:pPr>
        <w:widowControl w:val="0"/>
        <w:autoSpaceDE w:val="0"/>
        <w:autoSpaceDN w:val="0"/>
        <w:adjustRightInd w:val="0"/>
        <w:ind w:left="450" w:hanging="450"/>
        <w:rPr>
          <w:rFonts w:cs="Times New Roman"/>
        </w:rPr>
      </w:pPr>
    </w:p>
    <w:p w14:paraId="301B8BDC" w14:textId="166DDC03" w:rsidR="00972C8A" w:rsidRDefault="00972C8A" w:rsidP="00972C8A">
      <w:pPr>
        <w:widowControl w:val="0"/>
        <w:autoSpaceDE w:val="0"/>
        <w:autoSpaceDN w:val="0"/>
        <w:adjustRightInd w:val="0"/>
        <w:ind w:left="450" w:hanging="450"/>
        <w:rPr>
          <w:rFonts w:cs="Times New Roman"/>
        </w:rPr>
      </w:pPr>
      <w:r>
        <w:rPr>
          <w:rFonts w:cs="Times New Roman"/>
        </w:rPr>
        <w:t xml:space="preserve">Price, Linda L. (2013), “Family Stuff,” </w:t>
      </w:r>
      <w:r w:rsidRPr="00326F30">
        <w:rPr>
          <w:rFonts w:cs="Times New Roman"/>
          <w:i/>
        </w:rPr>
        <w:t>The Routledge Companion to Identity and Consumption</w:t>
      </w:r>
      <w:r>
        <w:rPr>
          <w:rFonts w:cs="Times New Roman"/>
        </w:rPr>
        <w:t xml:space="preserve">, edited by </w:t>
      </w:r>
      <w:proofErr w:type="spellStart"/>
      <w:r>
        <w:rPr>
          <w:rFonts w:cs="Times New Roman"/>
        </w:rPr>
        <w:t>Ayalla</w:t>
      </w:r>
      <w:proofErr w:type="spellEnd"/>
      <w:r>
        <w:rPr>
          <w:rFonts w:cs="Times New Roman"/>
        </w:rPr>
        <w:t xml:space="preserve"> A</w:t>
      </w:r>
      <w:r w:rsidR="00E44BAB">
        <w:rPr>
          <w:rFonts w:cs="Times New Roman"/>
        </w:rPr>
        <w:t>.</w:t>
      </w:r>
      <w:r>
        <w:rPr>
          <w:rFonts w:cs="Times New Roman"/>
        </w:rPr>
        <w:t xml:space="preserve"> </w:t>
      </w:r>
      <w:proofErr w:type="spellStart"/>
      <w:r>
        <w:rPr>
          <w:rFonts w:cs="Times New Roman"/>
        </w:rPr>
        <w:t>Ruvio</w:t>
      </w:r>
      <w:proofErr w:type="spellEnd"/>
      <w:r>
        <w:rPr>
          <w:rFonts w:cs="Times New Roman"/>
        </w:rPr>
        <w:t xml:space="preserve"> and Russell W. Belk</w:t>
      </w:r>
      <w:r w:rsidR="003A52AF">
        <w:rPr>
          <w:rFonts w:cs="Times New Roman"/>
        </w:rPr>
        <w:t xml:space="preserve">. </w:t>
      </w:r>
      <w:r>
        <w:rPr>
          <w:rFonts w:cs="Times New Roman"/>
        </w:rPr>
        <w:t>New York, NY:  Routledge Press, 302-12.</w:t>
      </w:r>
    </w:p>
    <w:p w14:paraId="77E5FEEB" w14:textId="77777777" w:rsidR="008027C2" w:rsidRDefault="008027C2" w:rsidP="00972C8A">
      <w:pPr>
        <w:widowControl w:val="0"/>
        <w:autoSpaceDE w:val="0"/>
        <w:autoSpaceDN w:val="0"/>
        <w:adjustRightInd w:val="0"/>
        <w:ind w:left="450" w:hanging="450"/>
        <w:rPr>
          <w:rFonts w:cs="Times New Roman"/>
        </w:rPr>
      </w:pPr>
    </w:p>
    <w:p w14:paraId="4D7181D8" w14:textId="2B99748E" w:rsidR="008027C2" w:rsidRDefault="008027C2" w:rsidP="00972C8A">
      <w:pPr>
        <w:widowControl w:val="0"/>
        <w:autoSpaceDE w:val="0"/>
        <w:autoSpaceDN w:val="0"/>
        <w:adjustRightInd w:val="0"/>
        <w:ind w:left="450" w:hanging="450"/>
        <w:rPr>
          <w:rFonts w:cs="Times New Roman"/>
        </w:rPr>
      </w:pPr>
      <w:r>
        <w:rPr>
          <w:rFonts w:cs="Times New Roman"/>
        </w:rPr>
        <w:t xml:space="preserve">Price, Linda L. and Beth </w:t>
      </w:r>
      <w:proofErr w:type="spellStart"/>
      <w:r>
        <w:rPr>
          <w:rFonts w:cs="Times New Roman"/>
        </w:rPr>
        <w:t>DuFault</w:t>
      </w:r>
      <w:proofErr w:type="spellEnd"/>
      <w:r>
        <w:rPr>
          <w:rFonts w:cs="Times New Roman"/>
        </w:rPr>
        <w:t xml:space="preserve"> (2014), “Consumption and the Open-Ended Project of Becoming Family,” Presented at </w:t>
      </w:r>
      <w:r w:rsidRPr="008027C2">
        <w:rPr>
          <w:rFonts w:cs="Times New Roman"/>
          <w:i/>
        </w:rPr>
        <w:t>Consumer Culture Theory Conference</w:t>
      </w:r>
      <w:r>
        <w:rPr>
          <w:rFonts w:cs="Times New Roman"/>
        </w:rPr>
        <w:t>, Helsinki, Finland, June 2014.</w:t>
      </w:r>
    </w:p>
    <w:p w14:paraId="6F1B6B91" w14:textId="77777777" w:rsidR="00175ADA" w:rsidRPr="00DF3F3A" w:rsidRDefault="00175ADA" w:rsidP="00972C8A">
      <w:pPr>
        <w:widowControl w:val="0"/>
        <w:autoSpaceDE w:val="0"/>
        <w:autoSpaceDN w:val="0"/>
        <w:adjustRightInd w:val="0"/>
        <w:ind w:left="450" w:hanging="450"/>
        <w:rPr>
          <w:rFonts w:cs="Times New Roman"/>
          <w:sz w:val="20"/>
          <w:szCs w:val="20"/>
        </w:rPr>
      </w:pPr>
      <w:bookmarkStart w:id="0" w:name="_GoBack"/>
      <w:bookmarkEnd w:id="0"/>
    </w:p>
    <w:p w14:paraId="2CD0A244" w14:textId="412394DA" w:rsidR="00175ADA" w:rsidRDefault="00175ADA" w:rsidP="00972C8A">
      <w:pPr>
        <w:widowControl w:val="0"/>
        <w:autoSpaceDE w:val="0"/>
        <w:autoSpaceDN w:val="0"/>
        <w:adjustRightInd w:val="0"/>
        <w:ind w:left="450" w:hanging="450"/>
        <w:rPr>
          <w:rFonts w:cs="Times New Roman"/>
        </w:rPr>
      </w:pPr>
      <w:proofErr w:type="spellStart"/>
      <w:r>
        <w:rPr>
          <w:rFonts w:cs="Times New Roman"/>
        </w:rPr>
        <w:t>Rabinow</w:t>
      </w:r>
      <w:proofErr w:type="spellEnd"/>
      <w:r>
        <w:rPr>
          <w:rFonts w:cs="Times New Roman"/>
        </w:rPr>
        <w:t xml:space="preserve">, Paul (2003), </w:t>
      </w:r>
      <w:r w:rsidRPr="00175ADA">
        <w:rPr>
          <w:rFonts w:cs="Times New Roman"/>
          <w:i/>
        </w:rPr>
        <w:t>Anthropos Today</w:t>
      </w:r>
      <w:r w:rsidR="003A52AF">
        <w:rPr>
          <w:rFonts w:cs="Times New Roman"/>
        </w:rPr>
        <w:t xml:space="preserve">. </w:t>
      </w:r>
      <w:r>
        <w:rPr>
          <w:rFonts w:cs="Times New Roman"/>
        </w:rPr>
        <w:t>Princeton, NJ: Princeton University Press.</w:t>
      </w:r>
    </w:p>
    <w:p w14:paraId="3185A60F" w14:textId="77777777" w:rsidR="000C1FCB" w:rsidRDefault="000C1FCB" w:rsidP="00972C8A">
      <w:pPr>
        <w:widowControl w:val="0"/>
        <w:autoSpaceDE w:val="0"/>
        <w:autoSpaceDN w:val="0"/>
        <w:adjustRightInd w:val="0"/>
        <w:ind w:left="450" w:hanging="450"/>
        <w:rPr>
          <w:rFonts w:cs="Times New Roman"/>
        </w:rPr>
      </w:pPr>
    </w:p>
    <w:p w14:paraId="0266BFE0" w14:textId="127D04F4" w:rsidR="00807F38" w:rsidRDefault="00807F38" w:rsidP="00972C8A">
      <w:pPr>
        <w:widowControl w:val="0"/>
        <w:autoSpaceDE w:val="0"/>
        <w:autoSpaceDN w:val="0"/>
        <w:adjustRightInd w:val="0"/>
        <w:ind w:left="450" w:hanging="450"/>
        <w:rPr>
          <w:rFonts w:cs="Times New Roman"/>
        </w:rPr>
      </w:pPr>
      <w:proofErr w:type="spellStart"/>
      <w:r>
        <w:rPr>
          <w:rFonts w:cs="Times New Roman"/>
        </w:rPr>
        <w:t>Schor</w:t>
      </w:r>
      <w:proofErr w:type="spellEnd"/>
      <w:r>
        <w:rPr>
          <w:rFonts w:cs="Times New Roman"/>
        </w:rPr>
        <w:t xml:space="preserve">, Juliet B. (2004), </w:t>
      </w:r>
      <w:r w:rsidRPr="00807F38">
        <w:rPr>
          <w:rFonts w:cs="Times New Roman"/>
          <w:i/>
        </w:rPr>
        <w:t>Born to Buy:  The Commercialized Child and the New Consumer Culture</w:t>
      </w:r>
      <w:r w:rsidR="003A52AF">
        <w:rPr>
          <w:rFonts w:cs="Times New Roman"/>
        </w:rPr>
        <w:t xml:space="preserve">. </w:t>
      </w:r>
      <w:r>
        <w:rPr>
          <w:rFonts w:cs="Times New Roman"/>
        </w:rPr>
        <w:t>New York:  Scribner.</w:t>
      </w:r>
    </w:p>
    <w:p w14:paraId="5E6FD239" w14:textId="77777777" w:rsidR="00382558" w:rsidRPr="00DF3F3A" w:rsidRDefault="00382558" w:rsidP="00382558">
      <w:pPr>
        <w:widowControl w:val="0"/>
        <w:autoSpaceDE w:val="0"/>
        <w:autoSpaceDN w:val="0"/>
        <w:adjustRightInd w:val="0"/>
        <w:ind w:left="450" w:hanging="450"/>
        <w:rPr>
          <w:rFonts w:cs="Times New Roman"/>
          <w:b/>
          <w:bCs/>
          <w:sz w:val="20"/>
          <w:szCs w:val="20"/>
        </w:rPr>
      </w:pPr>
    </w:p>
    <w:p w14:paraId="5720ED80" w14:textId="17595204" w:rsidR="00382558" w:rsidRPr="00382558" w:rsidRDefault="00382558" w:rsidP="00382558">
      <w:pPr>
        <w:widowControl w:val="0"/>
        <w:autoSpaceDE w:val="0"/>
        <w:autoSpaceDN w:val="0"/>
        <w:adjustRightInd w:val="0"/>
        <w:ind w:left="450" w:hanging="450"/>
        <w:rPr>
          <w:rFonts w:cs="Times New Roman"/>
          <w:bCs/>
        </w:rPr>
      </w:pPr>
      <w:r w:rsidRPr="00382558">
        <w:rPr>
          <w:rFonts w:cs="Times New Roman"/>
          <w:bCs/>
        </w:rPr>
        <w:t xml:space="preserve">Stacey, Judith (1998), </w:t>
      </w:r>
      <w:r w:rsidRPr="00382558">
        <w:rPr>
          <w:rFonts w:cs="Times New Roman"/>
          <w:bCs/>
          <w:i/>
        </w:rPr>
        <w:t>Brave New Families: Stories of Domestic Upheaval in Late-Twentieth-Century America</w:t>
      </w:r>
      <w:r w:rsidR="003A52AF">
        <w:rPr>
          <w:rFonts w:cs="Times New Roman"/>
          <w:bCs/>
        </w:rPr>
        <w:t xml:space="preserve">. </w:t>
      </w:r>
      <w:r>
        <w:rPr>
          <w:rFonts w:cs="Times New Roman"/>
          <w:bCs/>
        </w:rPr>
        <w:t>Los Angeles, CA: University of California Press.</w:t>
      </w:r>
      <w:r w:rsidRPr="00382558">
        <w:rPr>
          <w:rFonts w:cs="Times New Roman"/>
          <w:bCs/>
        </w:rPr>
        <w:t xml:space="preserve"> </w:t>
      </w:r>
    </w:p>
    <w:p w14:paraId="616BDF6A" w14:textId="77777777" w:rsidR="00807F38" w:rsidRPr="00DF3F3A" w:rsidRDefault="00807F38" w:rsidP="00972C8A">
      <w:pPr>
        <w:widowControl w:val="0"/>
        <w:autoSpaceDE w:val="0"/>
        <w:autoSpaceDN w:val="0"/>
        <w:adjustRightInd w:val="0"/>
        <w:ind w:left="450" w:hanging="450"/>
        <w:rPr>
          <w:rFonts w:cs="Times New Roman"/>
          <w:sz w:val="20"/>
          <w:szCs w:val="20"/>
        </w:rPr>
      </w:pPr>
    </w:p>
    <w:p w14:paraId="0A5C41C1" w14:textId="7A9C6876" w:rsidR="00BE6888" w:rsidRDefault="00BE6888" w:rsidP="00972C8A">
      <w:pPr>
        <w:widowControl w:val="0"/>
        <w:autoSpaceDE w:val="0"/>
        <w:autoSpaceDN w:val="0"/>
        <w:adjustRightInd w:val="0"/>
        <w:ind w:left="450" w:hanging="450"/>
        <w:rPr>
          <w:rFonts w:cs="Times New Roman"/>
        </w:rPr>
      </w:pPr>
      <w:proofErr w:type="spellStart"/>
      <w:r>
        <w:rPr>
          <w:rFonts w:cs="Times New Roman"/>
        </w:rPr>
        <w:t>Wallendorf</w:t>
      </w:r>
      <w:proofErr w:type="spellEnd"/>
      <w:r>
        <w:rPr>
          <w:rFonts w:cs="Times New Roman"/>
        </w:rPr>
        <w:t xml:space="preserve">, Melanie and Eric J. </w:t>
      </w:r>
      <w:proofErr w:type="spellStart"/>
      <w:r>
        <w:rPr>
          <w:rFonts w:cs="Times New Roman"/>
        </w:rPr>
        <w:t>Arnould</w:t>
      </w:r>
      <w:proofErr w:type="spellEnd"/>
      <w:r>
        <w:rPr>
          <w:rFonts w:cs="Times New Roman"/>
        </w:rPr>
        <w:t xml:space="preserve"> (1991), “’We Gather Together’:  Consumption Rituals of Thanksgiving Day,” </w:t>
      </w:r>
      <w:r w:rsidRPr="00BE6888">
        <w:rPr>
          <w:rFonts w:cs="Times New Roman"/>
          <w:i/>
        </w:rPr>
        <w:t>Journal of Consumer Research</w:t>
      </w:r>
      <w:r>
        <w:rPr>
          <w:rFonts w:cs="Times New Roman"/>
        </w:rPr>
        <w:t>, 18 (June), 13-31.</w:t>
      </w:r>
    </w:p>
    <w:p w14:paraId="5D6061CA" w14:textId="77777777" w:rsidR="00BE6888" w:rsidRPr="00DF3F3A" w:rsidRDefault="00BE6888" w:rsidP="00B17B8D">
      <w:pPr>
        <w:widowControl w:val="0"/>
        <w:autoSpaceDE w:val="0"/>
        <w:autoSpaceDN w:val="0"/>
        <w:adjustRightInd w:val="0"/>
        <w:rPr>
          <w:rFonts w:cs="Times New Roman"/>
          <w:sz w:val="20"/>
          <w:szCs w:val="20"/>
        </w:rPr>
      </w:pPr>
    </w:p>
    <w:p w14:paraId="6F405D8C" w14:textId="3B22AC79" w:rsidR="000C1FCB" w:rsidRDefault="000C1FCB" w:rsidP="00972C8A">
      <w:pPr>
        <w:widowControl w:val="0"/>
        <w:autoSpaceDE w:val="0"/>
        <w:autoSpaceDN w:val="0"/>
        <w:adjustRightInd w:val="0"/>
        <w:ind w:left="450" w:hanging="450"/>
        <w:rPr>
          <w:rFonts w:cs="Times New Roman"/>
        </w:rPr>
      </w:pPr>
      <w:r>
        <w:rPr>
          <w:rFonts w:cs="Times New Roman"/>
        </w:rPr>
        <w:t xml:space="preserve">Wiley, Stephen B., Daniel M. </w:t>
      </w:r>
      <w:proofErr w:type="spellStart"/>
      <w:r>
        <w:rPr>
          <w:rFonts w:cs="Times New Roman"/>
        </w:rPr>
        <w:t>Sutko</w:t>
      </w:r>
      <w:proofErr w:type="spellEnd"/>
      <w:r>
        <w:rPr>
          <w:rFonts w:cs="Times New Roman"/>
        </w:rPr>
        <w:t xml:space="preserve"> and </w:t>
      </w:r>
      <w:proofErr w:type="spellStart"/>
      <w:r>
        <w:rPr>
          <w:rFonts w:cs="Times New Roman"/>
        </w:rPr>
        <w:t>Tabita</w:t>
      </w:r>
      <w:proofErr w:type="spellEnd"/>
      <w:r>
        <w:rPr>
          <w:rFonts w:cs="Times New Roman"/>
        </w:rPr>
        <w:t xml:space="preserve"> Moreno Becerra (2010), “Assembling Social Space,” </w:t>
      </w:r>
      <w:r w:rsidRPr="000C1FCB">
        <w:rPr>
          <w:rFonts w:cs="Times New Roman"/>
          <w:i/>
        </w:rPr>
        <w:t>The Communication Review</w:t>
      </w:r>
      <w:r>
        <w:rPr>
          <w:rFonts w:cs="Times New Roman"/>
        </w:rPr>
        <w:t>, 13, 340-372.</w:t>
      </w:r>
    </w:p>
    <w:p w14:paraId="2BD15050" w14:textId="77777777" w:rsidR="00C50771" w:rsidRPr="00DF3F3A" w:rsidRDefault="00C50771" w:rsidP="00972C8A">
      <w:pPr>
        <w:widowControl w:val="0"/>
        <w:autoSpaceDE w:val="0"/>
        <w:autoSpaceDN w:val="0"/>
        <w:adjustRightInd w:val="0"/>
        <w:ind w:left="450" w:hanging="450"/>
        <w:rPr>
          <w:rFonts w:cs="Times New Roman"/>
          <w:sz w:val="20"/>
          <w:szCs w:val="20"/>
        </w:rPr>
      </w:pPr>
    </w:p>
    <w:p w14:paraId="7BB4DA5C" w14:textId="08C10246" w:rsidR="002A09D6" w:rsidRPr="00F62435" w:rsidRDefault="00C50771" w:rsidP="00F62435">
      <w:pPr>
        <w:widowControl w:val="0"/>
        <w:autoSpaceDE w:val="0"/>
        <w:autoSpaceDN w:val="0"/>
        <w:adjustRightInd w:val="0"/>
        <w:ind w:left="450" w:hanging="450"/>
        <w:rPr>
          <w:rFonts w:cs="Times New Roman"/>
        </w:rPr>
      </w:pPr>
      <w:proofErr w:type="gramStart"/>
      <w:r>
        <w:rPr>
          <w:rFonts w:cs="Times New Roman"/>
        </w:rPr>
        <w:t xml:space="preserve">Wise, J. Macgregor (2000), “Home, Territory and Identity,” </w:t>
      </w:r>
      <w:r w:rsidRPr="00C50771">
        <w:rPr>
          <w:rFonts w:cs="Times New Roman"/>
          <w:i/>
        </w:rPr>
        <w:t>Cultural Studies</w:t>
      </w:r>
      <w:r>
        <w:rPr>
          <w:rFonts w:cs="Times New Roman"/>
        </w:rPr>
        <w:t>, 14 (2),</w:t>
      </w:r>
      <w:r w:rsidR="00DF3F3A">
        <w:rPr>
          <w:rFonts w:cs="Times New Roman"/>
        </w:rPr>
        <w:t xml:space="preserve"> </w:t>
      </w:r>
      <w:r>
        <w:rPr>
          <w:rFonts w:cs="Times New Roman"/>
        </w:rPr>
        <w:t>295-310.</w:t>
      </w:r>
      <w:proofErr w:type="gramEnd"/>
    </w:p>
    <w:sectPr w:rsidR="002A09D6" w:rsidRPr="00F62435" w:rsidSect="00D24E8F">
      <w:pgSz w:w="12240" w:h="15840" w:code="1"/>
      <w:pgMar w:top="1440" w:right="1800" w:bottom="1440" w:left="1800" w:header="720" w:footer="720" w:gutter="0"/>
      <w:pgNumType w:start="8"/>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D2953" w14:textId="77777777" w:rsidR="00C74120" w:rsidRDefault="00C74120" w:rsidP="00B17B8D">
      <w:r>
        <w:separator/>
      </w:r>
    </w:p>
  </w:endnote>
  <w:endnote w:type="continuationSeparator" w:id="0">
    <w:p w14:paraId="7CFEF9A1" w14:textId="77777777" w:rsidR="00C74120" w:rsidRDefault="00C74120" w:rsidP="00B1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F550F" w14:textId="77777777" w:rsidR="00C74120" w:rsidRDefault="00C74120" w:rsidP="005F3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8CFF8" w14:textId="77777777" w:rsidR="00C74120" w:rsidRDefault="00C74120" w:rsidP="006E7D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D9AA" w14:textId="37C1FEEF" w:rsidR="00C74120" w:rsidRDefault="00C74120">
    <w:pPr>
      <w:pStyle w:val="Footer"/>
      <w:jc w:val="right"/>
    </w:pPr>
  </w:p>
  <w:p w14:paraId="4C7DC71D" w14:textId="77777777" w:rsidR="00C74120" w:rsidRDefault="00C741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0CC8E" w14:textId="77777777" w:rsidR="00C74120" w:rsidRDefault="00C74120" w:rsidP="00B17B8D">
      <w:r>
        <w:separator/>
      </w:r>
    </w:p>
  </w:footnote>
  <w:footnote w:type="continuationSeparator" w:id="0">
    <w:p w14:paraId="64848305" w14:textId="77777777" w:rsidR="00C74120" w:rsidRDefault="00C74120" w:rsidP="00B17B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7F4"/>
    <w:multiLevelType w:val="hybridMultilevel"/>
    <w:tmpl w:val="3F10D4C8"/>
    <w:lvl w:ilvl="0" w:tplc="8AFE9584">
      <w:start w:val="1"/>
      <w:numFmt w:val="bullet"/>
      <w:lvlText w:val=""/>
      <w:lvlJc w:val="left"/>
      <w:pPr>
        <w:tabs>
          <w:tab w:val="num" w:pos="720"/>
        </w:tabs>
        <w:ind w:left="720" w:hanging="360"/>
      </w:pPr>
      <w:rPr>
        <w:rFonts w:ascii="Wingdings" w:hAnsi="Wingdings" w:hint="default"/>
      </w:rPr>
    </w:lvl>
    <w:lvl w:ilvl="1" w:tplc="553C4BFC" w:tentative="1">
      <w:start w:val="1"/>
      <w:numFmt w:val="bullet"/>
      <w:lvlText w:val=""/>
      <w:lvlJc w:val="left"/>
      <w:pPr>
        <w:tabs>
          <w:tab w:val="num" w:pos="1440"/>
        </w:tabs>
        <w:ind w:left="1440" w:hanging="360"/>
      </w:pPr>
      <w:rPr>
        <w:rFonts w:ascii="Wingdings" w:hAnsi="Wingdings" w:hint="default"/>
      </w:rPr>
    </w:lvl>
    <w:lvl w:ilvl="2" w:tplc="798EC210" w:tentative="1">
      <w:start w:val="1"/>
      <w:numFmt w:val="bullet"/>
      <w:lvlText w:val=""/>
      <w:lvlJc w:val="left"/>
      <w:pPr>
        <w:tabs>
          <w:tab w:val="num" w:pos="2160"/>
        </w:tabs>
        <w:ind w:left="2160" w:hanging="360"/>
      </w:pPr>
      <w:rPr>
        <w:rFonts w:ascii="Wingdings" w:hAnsi="Wingdings" w:hint="default"/>
      </w:rPr>
    </w:lvl>
    <w:lvl w:ilvl="3" w:tplc="766ED942" w:tentative="1">
      <w:start w:val="1"/>
      <w:numFmt w:val="bullet"/>
      <w:lvlText w:val=""/>
      <w:lvlJc w:val="left"/>
      <w:pPr>
        <w:tabs>
          <w:tab w:val="num" w:pos="2880"/>
        </w:tabs>
        <w:ind w:left="2880" w:hanging="360"/>
      </w:pPr>
      <w:rPr>
        <w:rFonts w:ascii="Wingdings" w:hAnsi="Wingdings" w:hint="default"/>
      </w:rPr>
    </w:lvl>
    <w:lvl w:ilvl="4" w:tplc="76DEABD6" w:tentative="1">
      <w:start w:val="1"/>
      <w:numFmt w:val="bullet"/>
      <w:lvlText w:val=""/>
      <w:lvlJc w:val="left"/>
      <w:pPr>
        <w:tabs>
          <w:tab w:val="num" w:pos="3600"/>
        </w:tabs>
        <w:ind w:left="3600" w:hanging="360"/>
      </w:pPr>
      <w:rPr>
        <w:rFonts w:ascii="Wingdings" w:hAnsi="Wingdings" w:hint="default"/>
      </w:rPr>
    </w:lvl>
    <w:lvl w:ilvl="5" w:tplc="9E083B44" w:tentative="1">
      <w:start w:val="1"/>
      <w:numFmt w:val="bullet"/>
      <w:lvlText w:val=""/>
      <w:lvlJc w:val="left"/>
      <w:pPr>
        <w:tabs>
          <w:tab w:val="num" w:pos="4320"/>
        </w:tabs>
        <w:ind w:left="4320" w:hanging="360"/>
      </w:pPr>
      <w:rPr>
        <w:rFonts w:ascii="Wingdings" w:hAnsi="Wingdings" w:hint="default"/>
      </w:rPr>
    </w:lvl>
    <w:lvl w:ilvl="6" w:tplc="F24E4B88" w:tentative="1">
      <w:start w:val="1"/>
      <w:numFmt w:val="bullet"/>
      <w:lvlText w:val=""/>
      <w:lvlJc w:val="left"/>
      <w:pPr>
        <w:tabs>
          <w:tab w:val="num" w:pos="5040"/>
        </w:tabs>
        <w:ind w:left="5040" w:hanging="360"/>
      </w:pPr>
      <w:rPr>
        <w:rFonts w:ascii="Wingdings" w:hAnsi="Wingdings" w:hint="default"/>
      </w:rPr>
    </w:lvl>
    <w:lvl w:ilvl="7" w:tplc="12F24E88" w:tentative="1">
      <w:start w:val="1"/>
      <w:numFmt w:val="bullet"/>
      <w:lvlText w:val=""/>
      <w:lvlJc w:val="left"/>
      <w:pPr>
        <w:tabs>
          <w:tab w:val="num" w:pos="5760"/>
        </w:tabs>
        <w:ind w:left="5760" w:hanging="360"/>
      </w:pPr>
      <w:rPr>
        <w:rFonts w:ascii="Wingdings" w:hAnsi="Wingdings" w:hint="default"/>
      </w:rPr>
    </w:lvl>
    <w:lvl w:ilvl="8" w:tplc="1E5C1336" w:tentative="1">
      <w:start w:val="1"/>
      <w:numFmt w:val="bullet"/>
      <w:lvlText w:val=""/>
      <w:lvlJc w:val="left"/>
      <w:pPr>
        <w:tabs>
          <w:tab w:val="num" w:pos="6480"/>
        </w:tabs>
        <w:ind w:left="6480" w:hanging="360"/>
      </w:pPr>
      <w:rPr>
        <w:rFonts w:ascii="Wingdings" w:hAnsi="Wingdings" w:hint="default"/>
      </w:rPr>
    </w:lvl>
  </w:abstractNum>
  <w:abstractNum w:abstractNumId="1">
    <w:nsid w:val="69ED7335"/>
    <w:multiLevelType w:val="hybridMultilevel"/>
    <w:tmpl w:val="33B61640"/>
    <w:lvl w:ilvl="0" w:tplc="16CE5748">
      <w:start w:val="1"/>
      <w:numFmt w:val="bullet"/>
      <w:lvlText w:val=""/>
      <w:lvlJc w:val="left"/>
      <w:pPr>
        <w:tabs>
          <w:tab w:val="num" w:pos="720"/>
        </w:tabs>
        <w:ind w:left="720" w:hanging="360"/>
      </w:pPr>
      <w:rPr>
        <w:rFonts w:ascii="Wingdings" w:hAnsi="Wingdings" w:hint="default"/>
      </w:rPr>
    </w:lvl>
    <w:lvl w:ilvl="1" w:tplc="C480DFCA" w:tentative="1">
      <w:start w:val="1"/>
      <w:numFmt w:val="bullet"/>
      <w:lvlText w:val=""/>
      <w:lvlJc w:val="left"/>
      <w:pPr>
        <w:tabs>
          <w:tab w:val="num" w:pos="1440"/>
        </w:tabs>
        <w:ind w:left="1440" w:hanging="360"/>
      </w:pPr>
      <w:rPr>
        <w:rFonts w:ascii="Wingdings" w:hAnsi="Wingdings" w:hint="default"/>
      </w:rPr>
    </w:lvl>
    <w:lvl w:ilvl="2" w:tplc="E698D826" w:tentative="1">
      <w:start w:val="1"/>
      <w:numFmt w:val="bullet"/>
      <w:lvlText w:val=""/>
      <w:lvlJc w:val="left"/>
      <w:pPr>
        <w:tabs>
          <w:tab w:val="num" w:pos="2160"/>
        </w:tabs>
        <w:ind w:left="2160" w:hanging="360"/>
      </w:pPr>
      <w:rPr>
        <w:rFonts w:ascii="Wingdings" w:hAnsi="Wingdings" w:hint="default"/>
      </w:rPr>
    </w:lvl>
    <w:lvl w:ilvl="3" w:tplc="A4AE33DA" w:tentative="1">
      <w:start w:val="1"/>
      <w:numFmt w:val="bullet"/>
      <w:lvlText w:val=""/>
      <w:lvlJc w:val="left"/>
      <w:pPr>
        <w:tabs>
          <w:tab w:val="num" w:pos="2880"/>
        </w:tabs>
        <w:ind w:left="2880" w:hanging="360"/>
      </w:pPr>
      <w:rPr>
        <w:rFonts w:ascii="Wingdings" w:hAnsi="Wingdings" w:hint="default"/>
      </w:rPr>
    </w:lvl>
    <w:lvl w:ilvl="4" w:tplc="A044D3CC" w:tentative="1">
      <w:start w:val="1"/>
      <w:numFmt w:val="bullet"/>
      <w:lvlText w:val=""/>
      <w:lvlJc w:val="left"/>
      <w:pPr>
        <w:tabs>
          <w:tab w:val="num" w:pos="3600"/>
        </w:tabs>
        <w:ind w:left="3600" w:hanging="360"/>
      </w:pPr>
      <w:rPr>
        <w:rFonts w:ascii="Wingdings" w:hAnsi="Wingdings" w:hint="default"/>
      </w:rPr>
    </w:lvl>
    <w:lvl w:ilvl="5" w:tplc="BA086DC2" w:tentative="1">
      <w:start w:val="1"/>
      <w:numFmt w:val="bullet"/>
      <w:lvlText w:val=""/>
      <w:lvlJc w:val="left"/>
      <w:pPr>
        <w:tabs>
          <w:tab w:val="num" w:pos="4320"/>
        </w:tabs>
        <w:ind w:left="4320" w:hanging="360"/>
      </w:pPr>
      <w:rPr>
        <w:rFonts w:ascii="Wingdings" w:hAnsi="Wingdings" w:hint="default"/>
      </w:rPr>
    </w:lvl>
    <w:lvl w:ilvl="6" w:tplc="32147CBA" w:tentative="1">
      <w:start w:val="1"/>
      <w:numFmt w:val="bullet"/>
      <w:lvlText w:val=""/>
      <w:lvlJc w:val="left"/>
      <w:pPr>
        <w:tabs>
          <w:tab w:val="num" w:pos="5040"/>
        </w:tabs>
        <w:ind w:left="5040" w:hanging="360"/>
      </w:pPr>
      <w:rPr>
        <w:rFonts w:ascii="Wingdings" w:hAnsi="Wingdings" w:hint="default"/>
      </w:rPr>
    </w:lvl>
    <w:lvl w:ilvl="7" w:tplc="686085F2" w:tentative="1">
      <w:start w:val="1"/>
      <w:numFmt w:val="bullet"/>
      <w:lvlText w:val=""/>
      <w:lvlJc w:val="left"/>
      <w:pPr>
        <w:tabs>
          <w:tab w:val="num" w:pos="5760"/>
        </w:tabs>
        <w:ind w:left="5760" w:hanging="360"/>
      </w:pPr>
      <w:rPr>
        <w:rFonts w:ascii="Wingdings" w:hAnsi="Wingdings" w:hint="default"/>
      </w:rPr>
    </w:lvl>
    <w:lvl w:ilvl="8" w:tplc="0FF4456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14FB"/>
    <w:rsid w:val="0000487B"/>
    <w:rsid w:val="000135F9"/>
    <w:rsid w:val="00013C82"/>
    <w:rsid w:val="00016B5C"/>
    <w:rsid w:val="00020333"/>
    <w:rsid w:val="0003082B"/>
    <w:rsid w:val="00035B1B"/>
    <w:rsid w:val="00045E6A"/>
    <w:rsid w:val="0005251F"/>
    <w:rsid w:val="000544AB"/>
    <w:rsid w:val="000554D2"/>
    <w:rsid w:val="0006310C"/>
    <w:rsid w:val="000656D2"/>
    <w:rsid w:val="00066352"/>
    <w:rsid w:val="000A54AC"/>
    <w:rsid w:val="000A7716"/>
    <w:rsid w:val="000B14B1"/>
    <w:rsid w:val="000C1FCB"/>
    <w:rsid w:val="000D2952"/>
    <w:rsid w:val="000D6E85"/>
    <w:rsid w:val="000E1E80"/>
    <w:rsid w:val="000E5182"/>
    <w:rsid w:val="000F1548"/>
    <w:rsid w:val="00103F74"/>
    <w:rsid w:val="00104B9D"/>
    <w:rsid w:val="00114CAC"/>
    <w:rsid w:val="00126421"/>
    <w:rsid w:val="00127A08"/>
    <w:rsid w:val="00133419"/>
    <w:rsid w:val="001559F7"/>
    <w:rsid w:val="00161AFE"/>
    <w:rsid w:val="0016723F"/>
    <w:rsid w:val="00175ADA"/>
    <w:rsid w:val="00182DDF"/>
    <w:rsid w:val="00187446"/>
    <w:rsid w:val="001C74F4"/>
    <w:rsid w:val="001D0F76"/>
    <w:rsid w:val="001D657B"/>
    <w:rsid w:val="001E6AAE"/>
    <w:rsid w:val="001E6DE1"/>
    <w:rsid w:val="001F2534"/>
    <w:rsid w:val="001F7A92"/>
    <w:rsid w:val="00202830"/>
    <w:rsid w:val="00214771"/>
    <w:rsid w:val="0022103B"/>
    <w:rsid w:val="00221723"/>
    <w:rsid w:val="00241841"/>
    <w:rsid w:val="00243094"/>
    <w:rsid w:val="00250876"/>
    <w:rsid w:val="0025617A"/>
    <w:rsid w:val="00263854"/>
    <w:rsid w:val="00264659"/>
    <w:rsid w:val="002651F5"/>
    <w:rsid w:val="0026523E"/>
    <w:rsid w:val="00266493"/>
    <w:rsid w:val="002734A4"/>
    <w:rsid w:val="00282B3D"/>
    <w:rsid w:val="00284D68"/>
    <w:rsid w:val="002A09D6"/>
    <w:rsid w:val="002A156B"/>
    <w:rsid w:val="002A17D2"/>
    <w:rsid w:val="002A4694"/>
    <w:rsid w:val="002B2FA4"/>
    <w:rsid w:val="002C0518"/>
    <w:rsid w:val="002C3429"/>
    <w:rsid w:val="002C4E08"/>
    <w:rsid w:val="002C6D39"/>
    <w:rsid w:val="002C7DFA"/>
    <w:rsid w:val="002E3DEB"/>
    <w:rsid w:val="002F325F"/>
    <w:rsid w:val="002F6CA7"/>
    <w:rsid w:val="0030038C"/>
    <w:rsid w:val="00300D4A"/>
    <w:rsid w:val="003022BA"/>
    <w:rsid w:val="00303377"/>
    <w:rsid w:val="0030337D"/>
    <w:rsid w:val="003104B1"/>
    <w:rsid w:val="00330007"/>
    <w:rsid w:val="00333852"/>
    <w:rsid w:val="00342E15"/>
    <w:rsid w:val="00355FF3"/>
    <w:rsid w:val="0036710A"/>
    <w:rsid w:val="0037571D"/>
    <w:rsid w:val="00375D5A"/>
    <w:rsid w:val="00382558"/>
    <w:rsid w:val="0038369A"/>
    <w:rsid w:val="00383C63"/>
    <w:rsid w:val="003A1E4B"/>
    <w:rsid w:val="003A2747"/>
    <w:rsid w:val="003A2B23"/>
    <w:rsid w:val="003A4CDD"/>
    <w:rsid w:val="003A50F4"/>
    <w:rsid w:val="003A52AF"/>
    <w:rsid w:val="003B014C"/>
    <w:rsid w:val="003C082B"/>
    <w:rsid w:val="003C54AD"/>
    <w:rsid w:val="003C5C14"/>
    <w:rsid w:val="00407C66"/>
    <w:rsid w:val="00411864"/>
    <w:rsid w:val="00416112"/>
    <w:rsid w:val="004218C9"/>
    <w:rsid w:val="00422494"/>
    <w:rsid w:val="004245B9"/>
    <w:rsid w:val="004321A9"/>
    <w:rsid w:val="0044142F"/>
    <w:rsid w:val="0044511A"/>
    <w:rsid w:val="00463E98"/>
    <w:rsid w:val="004701E0"/>
    <w:rsid w:val="004863CB"/>
    <w:rsid w:val="00494C45"/>
    <w:rsid w:val="00495FE6"/>
    <w:rsid w:val="004A2AD8"/>
    <w:rsid w:val="004B0480"/>
    <w:rsid w:val="004B24B0"/>
    <w:rsid w:val="004C155A"/>
    <w:rsid w:val="004C434C"/>
    <w:rsid w:val="004C4CEA"/>
    <w:rsid w:val="004D2FE9"/>
    <w:rsid w:val="004D5234"/>
    <w:rsid w:val="004E0F73"/>
    <w:rsid w:val="004E3991"/>
    <w:rsid w:val="004F2805"/>
    <w:rsid w:val="004F59F0"/>
    <w:rsid w:val="004F7885"/>
    <w:rsid w:val="00502B39"/>
    <w:rsid w:val="005035A1"/>
    <w:rsid w:val="00514143"/>
    <w:rsid w:val="00524046"/>
    <w:rsid w:val="0053790A"/>
    <w:rsid w:val="005414B5"/>
    <w:rsid w:val="00550E4C"/>
    <w:rsid w:val="00554750"/>
    <w:rsid w:val="00555167"/>
    <w:rsid w:val="00555A05"/>
    <w:rsid w:val="00581D64"/>
    <w:rsid w:val="00583F82"/>
    <w:rsid w:val="00586704"/>
    <w:rsid w:val="00587BB0"/>
    <w:rsid w:val="00591403"/>
    <w:rsid w:val="00591425"/>
    <w:rsid w:val="005A1528"/>
    <w:rsid w:val="005A3169"/>
    <w:rsid w:val="005A6917"/>
    <w:rsid w:val="005A72E5"/>
    <w:rsid w:val="005B079E"/>
    <w:rsid w:val="005B51F9"/>
    <w:rsid w:val="005C1CE5"/>
    <w:rsid w:val="005C210B"/>
    <w:rsid w:val="005D0A9D"/>
    <w:rsid w:val="005D1A7D"/>
    <w:rsid w:val="005D68A7"/>
    <w:rsid w:val="005E3451"/>
    <w:rsid w:val="005F082E"/>
    <w:rsid w:val="005F3C4A"/>
    <w:rsid w:val="005F7662"/>
    <w:rsid w:val="0060461E"/>
    <w:rsid w:val="00610DE5"/>
    <w:rsid w:val="00614696"/>
    <w:rsid w:val="00617334"/>
    <w:rsid w:val="00623246"/>
    <w:rsid w:val="00627006"/>
    <w:rsid w:val="00633183"/>
    <w:rsid w:val="006377D6"/>
    <w:rsid w:val="006402A5"/>
    <w:rsid w:val="00642B8B"/>
    <w:rsid w:val="00643D58"/>
    <w:rsid w:val="0066585B"/>
    <w:rsid w:val="00690FCB"/>
    <w:rsid w:val="00695802"/>
    <w:rsid w:val="00695B4D"/>
    <w:rsid w:val="006B1893"/>
    <w:rsid w:val="006B51F4"/>
    <w:rsid w:val="006B7650"/>
    <w:rsid w:val="006B7821"/>
    <w:rsid w:val="006B7E64"/>
    <w:rsid w:val="006D20CA"/>
    <w:rsid w:val="006D7D36"/>
    <w:rsid w:val="006E0734"/>
    <w:rsid w:val="006E08DC"/>
    <w:rsid w:val="006E18A0"/>
    <w:rsid w:val="006E7D7F"/>
    <w:rsid w:val="0070517D"/>
    <w:rsid w:val="00706E0A"/>
    <w:rsid w:val="007101DF"/>
    <w:rsid w:val="007147EC"/>
    <w:rsid w:val="00716F6C"/>
    <w:rsid w:val="007304A6"/>
    <w:rsid w:val="00737FE6"/>
    <w:rsid w:val="00746328"/>
    <w:rsid w:val="00750022"/>
    <w:rsid w:val="00751616"/>
    <w:rsid w:val="00757946"/>
    <w:rsid w:val="0077629C"/>
    <w:rsid w:val="00783C31"/>
    <w:rsid w:val="007879FA"/>
    <w:rsid w:val="00791740"/>
    <w:rsid w:val="007A1A3B"/>
    <w:rsid w:val="007B022A"/>
    <w:rsid w:val="007B3203"/>
    <w:rsid w:val="007B575F"/>
    <w:rsid w:val="007D77C4"/>
    <w:rsid w:val="007E1680"/>
    <w:rsid w:val="00802668"/>
    <w:rsid w:val="008027C2"/>
    <w:rsid w:val="00807F38"/>
    <w:rsid w:val="0081499E"/>
    <w:rsid w:val="008150E6"/>
    <w:rsid w:val="00816F4E"/>
    <w:rsid w:val="0082388B"/>
    <w:rsid w:val="008273F1"/>
    <w:rsid w:val="008314C3"/>
    <w:rsid w:val="00840B8C"/>
    <w:rsid w:val="00843E0F"/>
    <w:rsid w:val="00851887"/>
    <w:rsid w:val="00855C00"/>
    <w:rsid w:val="00876E1A"/>
    <w:rsid w:val="0088701A"/>
    <w:rsid w:val="008A2305"/>
    <w:rsid w:val="008A5C7D"/>
    <w:rsid w:val="008B02EF"/>
    <w:rsid w:val="008C3FD1"/>
    <w:rsid w:val="008C717B"/>
    <w:rsid w:val="008D7981"/>
    <w:rsid w:val="008E5BD6"/>
    <w:rsid w:val="00904278"/>
    <w:rsid w:val="009075F1"/>
    <w:rsid w:val="00911DF5"/>
    <w:rsid w:val="00912AB9"/>
    <w:rsid w:val="00923818"/>
    <w:rsid w:val="0093157D"/>
    <w:rsid w:val="009327B2"/>
    <w:rsid w:val="0094062C"/>
    <w:rsid w:val="0094443E"/>
    <w:rsid w:val="00950DFF"/>
    <w:rsid w:val="0095138A"/>
    <w:rsid w:val="00953B36"/>
    <w:rsid w:val="00953CB2"/>
    <w:rsid w:val="00963A6B"/>
    <w:rsid w:val="00964295"/>
    <w:rsid w:val="009701D3"/>
    <w:rsid w:val="00972C8A"/>
    <w:rsid w:val="009738D8"/>
    <w:rsid w:val="00976169"/>
    <w:rsid w:val="00982793"/>
    <w:rsid w:val="00985FCF"/>
    <w:rsid w:val="00986DC1"/>
    <w:rsid w:val="0098714A"/>
    <w:rsid w:val="0099388E"/>
    <w:rsid w:val="009B43DA"/>
    <w:rsid w:val="009B58FD"/>
    <w:rsid w:val="009D3173"/>
    <w:rsid w:val="009E6F82"/>
    <w:rsid w:val="009F0BFA"/>
    <w:rsid w:val="009F5743"/>
    <w:rsid w:val="00A108C4"/>
    <w:rsid w:val="00A15E6D"/>
    <w:rsid w:val="00A20470"/>
    <w:rsid w:val="00A364F3"/>
    <w:rsid w:val="00A43189"/>
    <w:rsid w:val="00A4665D"/>
    <w:rsid w:val="00A564B5"/>
    <w:rsid w:val="00A608E8"/>
    <w:rsid w:val="00A66B28"/>
    <w:rsid w:val="00A6759F"/>
    <w:rsid w:val="00A750A9"/>
    <w:rsid w:val="00A75A84"/>
    <w:rsid w:val="00A75CDB"/>
    <w:rsid w:val="00A771F1"/>
    <w:rsid w:val="00A82174"/>
    <w:rsid w:val="00A8486B"/>
    <w:rsid w:val="00A84D51"/>
    <w:rsid w:val="00A86EC3"/>
    <w:rsid w:val="00A90FDC"/>
    <w:rsid w:val="00A91DB5"/>
    <w:rsid w:val="00A96FA0"/>
    <w:rsid w:val="00AA0604"/>
    <w:rsid w:val="00AA3664"/>
    <w:rsid w:val="00AA6A55"/>
    <w:rsid w:val="00AA75D6"/>
    <w:rsid w:val="00AB31B3"/>
    <w:rsid w:val="00AC09D9"/>
    <w:rsid w:val="00AC0A4D"/>
    <w:rsid w:val="00AC50AF"/>
    <w:rsid w:val="00AC51E8"/>
    <w:rsid w:val="00AD0970"/>
    <w:rsid w:val="00AD445C"/>
    <w:rsid w:val="00AD5D5B"/>
    <w:rsid w:val="00AE517B"/>
    <w:rsid w:val="00AE67E0"/>
    <w:rsid w:val="00AF07E7"/>
    <w:rsid w:val="00AF7DDB"/>
    <w:rsid w:val="00B1157C"/>
    <w:rsid w:val="00B17B8D"/>
    <w:rsid w:val="00B205E6"/>
    <w:rsid w:val="00B26B9B"/>
    <w:rsid w:val="00B27755"/>
    <w:rsid w:val="00B35306"/>
    <w:rsid w:val="00B4129F"/>
    <w:rsid w:val="00B42987"/>
    <w:rsid w:val="00B44812"/>
    <w:rsid w:val="00B56FD2"/>
    <w:rsid w:val="00B6139B"/>
    <w:rsid w:val="00B75027"/>
    <w:rsid w:val="00B81CB3"/>
    <w:rsid w:val="00B82112"/>
    <w:rsid w:val="00B84F61"/>
    <w:rsid w:val="00B8684B"/>
    <w:rsid w:val="00B8690A"/>
    <w:rsid w:val="00B879E4"/>
    <w:rsid w:val="00BA6D88"/>
    <w:rsid w:val="00BA7487"/>
    <w:rsid w:val="00BB24EF"/>
    <w:rsid w:val="00BB3456"/>
    <w:rsid w:val="00BC1666"/>
    <w:rsid w:val="00BC2FD6"/>
    <w:rsid w:val="00BC4C7B"/>
    <w:rsid w:val="00BE2A82"/>
    <w:rsid w:val="00BE6888"/>
    <w:rsid w:val="00BF4F87"/>
    <w:rsid w:val="00C13373"/>
    <w:rsid w:val="00C15314"/>
    <w:rsid w:val="00C160B3"/>
    <w:rsid w:val="00C237B4"/>
    <w:rsid w:val="00C3128E"/>
    <w:rsid w:val="00C33FF4"/>
    <w:rsid w:val="00C42BBD"/>
    <w:rsid w:val="00C43EAD"/>
    <w:rsid w:val="00C50771"/>
    <w:rsid w:val="00C50AB9"/>
    <w:rsid w:val="00C544D2"/>
    <w:rsid w:val="00C60CCE"/>
    <w:rsid w:val="00C72A29"/>
    <w:rsid w:val="00C73C1A"/>
    <w:rsid w:val="00C74120"/>
    <w:rsid w:val="00C86886"/>
    <w:rsid w:val="00C91F36"/>
    <w:rsid w:val="00C928DC"/>
    <w:rsid w:val="00CC196C"/>
    <w:rsid w:val="00CC7B24"/>
    <w:rsid w:val="00CD09EA"/>
    <w:rsid w:val="00CD1928"/>
    <w:rsid w:val="00CD5E6B"/>
    <w:rsid w:val="00CD6B30"/>
    <w:rsid w:val="00CF7C70"/>
    <w:rsid w:val="00D03AB5"/>
    <w:rsid w:val="00D05D9F"/>
    <w:rsid w:val="00D06DDB"/>
    <w:rsid w:val="00D14C9B"/>
    <w:rsid w:val="00D16B65"/>
    <w:rsid w:val="00D179C4"/>
    <w:rsid w:val="00D24E8F"/>
    <w:rsid w:val="00D273EF"/>
    <w:rsid w:val="00D428F4"/>
    <w:rsid w:val="00D84194"/>
    <w:rsid w:val="00D86874"/>
    <w:rsid w:val="00D9507A"/>
    <w:rsid w:val="00DA2E7C"/>
    <w:rsid w:val="00DA569A"/>
    <w:rsid w:val="00DA5FCB"/>
    <w:rsid w:val="00DB1598"/>
    <w:rsid w:val="00DB5794"/>
    <w:rsid w:val="00DC40CF"/>
    <w:rsid w:val="00DC6A3B"/>
    <w:rsid w:val="00DC6C39"/>
    <w:rsid w:val="00DC6D30"/>
    <w:rsid w:val="00DC75C4"/>
    <w:rsid w:val="00DC7728"/>
    <w:rsid w:val="00DD28A2"/>
    <w:rsid w:val="00DD4E82"/>
    <w:rsid w:val="00DD6D84"/>
    <w:rsid w:val="00DF0A09"/>
    <w:rsid w:val="00DF2016"/>
    <w:rsid w:val="00DF3F3A"/>
    <w:rsid w:val="00DF46D0"/>
    <w:rsid w:val="00E01EAA"/>
    <w:rsid w:val="00E01F47"/>
    <w:rsid w:val="00E167E1"/>
    <w:rsid w:val="00E206B4"/>
    <w:rsid w:val="00E32FFF"/>
    <w:rsid w:val="00E40EFF"/>
    <w:rsid w:val="00E44BAB"/>
    <w:rsid w:val="00E52931"/>
    <w:rsid w:val="00E667A1"/>
    <w:rsid w:val="00E76A78"/>
    <w:rsid w:val="00E90439"/>
    <w:rsid w:val="00E9553D"/>
    <w:rsid w:val="00E95AA9"/>
    <w:rsid w:val="00E96826"/>
    <w:rsid w:val="00EA0933"/>
    <w:rsid w:val="00EB4B8C"/>
    <w:rsid w:val="00EC715E"/>
    <w:rsid w:val="00EE142A"/>
    <w:rsid w:val="00EE3C8C"/>
    <w:rsid w:val="00EE63A0"/>
    <w:rsid w:val="00EF0399"/>
    <w:rsid w:val="00EF0BC7"/>
    <w:rsid w:val="00EF4AD6"/>
    <w:rsid w:val="00F00B47"/>
    <w:rsid w:val="00F06F4C"/>
    <w:rsid w:val="00F0751B"/>
    <w:rsid w:val="00F1196C"/>
    <w:rsid w:val="00F11C90"/>
    <w:rsid w:val="00F13E20"/>
    <w:rsid w:val="00F17B68"/>
    <w:rsid w:val="00F21E0B"/>
    <w:rsid w:val="00F238E0"/>
    <w:rsid w:val="00F25572"/>
    <w:rsid w:val="00F27068"/>
    <w:rsid w:val="00F27E6E"/>
    <w:rsid w:val="00F3282B"/>
    <w:rsid w:val="00F51007"/>
    <w:rsid w:val="00F623BF"/>
    <w:rsid w:val="00F62435"/>
    <w:rsid w:val="00F67B09"/>
    <w:rsid w:val="00F86073"/>
    <w:rsid w:val="00F86E85"/>
    <w:rsid w:val="00F91812"/>
    <w:rsid w:val="00F9456C"/>
    <w:rsid w:val="00F945CE"/>
    <w:rsid w:val="00F95533"/>
    <w:rsid w:val="00FA4AB8"/>
    <w:rsid w:val="00FA4F85"/>
    <w:rsid w:val="00FB511C"/>
    <w:rsid w:val="00FB7CA5"/>
    <w:rsid w:val="00FC0ACB"/>
    <w:rsid w:val="00FC7C81"/>
    <w:rsid w:val="00FD489A"/>
    <w:rsid w:val="00FD7500"/>
    <w:rsid w:val="00FE6800"/>
    <w:rsid w:val="00FF00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0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0D4A"/>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9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9F0"/>
    <w:rPr>
      <w:rFonts w:ascii="Lucida Grande" w:hAnsi="Lucida Grande" w:cs="Lucida Grande"/>
      <w:sz w:val="18"/>
      <w:szCs w:val="18"/>
    </w:rPr>
  </w:style>
  <w:style w:type="paragraph" w:styleId="Header">
    <w:name w:val="header"/>
    <w:basedOn w:val="Normal"/>
    <w:link w:val="HeaderChar"/>
    <w:uiPriority w:val="99"/>
    <w:unhideWhenUsed/>
    <w:rsid w:val="00B17B8D"/>
    <w:pPr>
      <w:tabs>
        <w:tab w:val="center" w:pos="4320"/>
        <w:tab w:val="right" w:pos="8640"/>
      </w:tabs>
    </w:pPr>
  </w:style>
  <w:style w:type="character" w:customStyle="1" w:styleId="HeaderChar">
    <w:name w:val="Header Char"/>
    <w:basedOn w:val="DefaultParagraphFont"/>
    <w:link w:val="Header"/>
    <w:uiPriority w:val="99"/>
    <w:rsid w:val="00B17B8D"/>
  </w:style>
  <w:style w:type="paragraph" w:styleId="Footer">
    <w:name w:val="footer"/>
    <w:basedOn w:val="Normal"/>
    <w:link w:val="FooterChar"/>
    <w:uiPriority w:val="99"/>
    <w:unhideWhenUsed/>
    <w:rsid w:val="00B17B8D"/>
    <w:pPr>
      <w:tabs>
        <w:tab w:val="center" w:pos="4320"/>
        <w:tab w:val="right" w:pos="8640"/>
      </w:tabs>
    </w:pPr>
  </w:style>
  <w:style w:type="character" w:customStyle="1" w:styleId="FooterChar">
    <w:name w:val="Footer Char"/>
    <w:basedOn w:val="DefaultParagraphFont"/>
    <w:link w:val="Footer"/>
    <w:uiPriority w:val="99"/>
    <w:rsid w:val="00B17B8D"/>
  </w:style>
  <w:style w:type="character" w:styleId="Hyperlink">
    <w:name w:val="Hyperlink"/>
    <w:basedOn w:val="DefaultParagraphFont"/>
    <w:uiPriority w:val="99"/>
    <w:unhideWhenUsed/>
    <w:rsid w:val="00382558"/>
    <w:rPr>
      <w:color w:val="0000FF" w:themeColor="hyperlink"/>
      <w:u w:val="single"/>
    </w:rPr>
  </w:style>
  <w:style w:type="paragraph" w:styleId="ListParagraph">
    <w:name w:val="List Paragraph"/>
    <w:basedOn w:val="Normal"/>
    <w:uiPriority w:val="34"/>
    <w:qFormat/>
    <w:rsid w:val="005B51F9"/>
    <w:pPr>
      <w:ind w:left="720"/>
      <w:contextualSpacing/>
    </w:pPr>
  </w:style>
  <w:style w:type="table" w:styleId="TableGrid">
    <w:name w:val="Table Grid"/>
    <w:basedOn w:val="TableNormal"/>
    <w:uiPriority w:val="59"/>
    <w:rsid w:val="00F94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normal">
    <w:name w:val="medium-normal"/>
    <w:basedOn w:val="DefaultParagraphFont"/>
    <w:rsid w:val="00300D4A"/>
  </w:style>
  <w:style w:type="character" w:customStyle="1" w:styleId="Heading1Char">
    <w:name w:val="Heading 1 Char"/>
    <w:basedOn w:val="DefaultParagraphFont"/>
    <w:link w:val="Heading1"/>
    <w:rsid w:val="00300D4A"/>
    <w:rPr>
      <w:rFonts w:ascii="Arial" w:eastAsia="Times New Roman" w:hAnsi="Arial" w:cs="Arial"/>
      <w:b/>
      <w:bCs/>
      <w:kern w:val="32"/>
      <w:sz w:val="32"/>
      <w:szCs w:val="32"/>
    </w:rPr>
  </w:style>
  <w:style w:type="character" w:styleId="CommentReference">
    <w:name w:val="annotation reference"/>
    <w:basedOn w:val="DefaultParagraphFont"/>
    <w:uiPriority w:val="99"/>
    <w:semiHidden/>
    <w:unhideWhenUsed/>
    <w:rsid w:val="003A2B23"/>
    <w:rPr>
      <w:sz w:val="16"/>
      <w:szCs w:val="16"/>
    </w:rPr>
  </w:style>
  <w:style w:type="paragraph" w:styleId="CommentText">
    <w:name w:val="annotation text"/>
    <w:basedOn w:val="Normal"/>
    <w:link w:val="CommentTextChar"/>
    <w:uiPriority w:val="99"/>
    <w:semiHidden/>
    <w:unhideWhenUsed/>
    <w:rsid w:val="003A2B23"/>
    <w:rPr>
      <w:sz w:val="20"/>
      <w:szCs w:val="20"/>
    </w:rPr>
  </w:style>
  <w:style w:type="character" w:customStyle="1" w:styleId="CommentTextChar">
    <w:name w:val="Comment Text Char"/>
    <w:basedOn w:val="DefaultParagraphFont"/>
    <w:link w:val="CommentText"/>
    <w:uiPriority w:val="99"/>
    <w:semiHidden/>
    <w:rsid w:val="003A2B23"/>
    <w:rPr>
      <w:sz w:val="20"/>
      <w:szCs w:val="20"/>
    </w:rPr>
  </w:style>
  <w:style w:type="paragraph" w:styleId="CommentSubject">
    <w:name w:val="annotation subject"/>
    <w:basedOn w:val="CommentText"/>
    <w:next w:val="CommentText"/>
    <w:link w:val="CommentSubjectChar"/>
    <w:uiPriority w:val="99"/>
    <w:semiHidden/>
    <w:unhideWhenUsed/>
    <w:rsid w:val="003A2B23"/>
    <w:rPr>
      <w:b/>
      <w:bCs/>
    </w:rPr>
  </w:style>
  <w:style w:type="character" w:customStyle="1" w:styleId="CommentSubjectChar">
    <w:name w:val="Comment Subject Char"/>
    <w:basedOn w:val="CommentTextChar"/>
    <w:link w:val="CommentSubject"/>
    <w:uiPriority w:val="99"/>
    <w:semiHidden/>
    <w:rsid w:val="003A2B23"/>
    <w:rPr>
      <w:b/>
      <w:bCs/>
      <w:sz w:val="20"/>
      <w:szCs w:val="20"/>
    </w:rPr>
  </w:style>
  <w:style w:type="character" w:styleId="PageNumber">
    <w:name w:val="page number"/>
    <w:basedOn w:val="DefaultParagraphFont"/>
    <w:uiPriority w:val="99"/>
    <w:semiHidden/>
    <w:unhideWhenUsed/>
    <w:rsid w:val="005F3C4A"/>
  </w:style>
  <w:style w:type="paragraph" w:styleId="Revision">
    <w:name w:val="Revision"/>
    <w:hidden/>
    <w:uiPriority w:val="99"/>
    <w:semiHidden/>
    <w:rsid w:val="009075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0D4A"/>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9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9F0"/>
    <w:rPr>
      <w:rFonts w:ascii="Lucida Grande" w:hAnsi="Lucida Grande" w:cs="Lucida Grande"/>
      <w:sz w:val="18"/>
      <w:szCs w:val="18"/>
    </w:rPr>
  </w:style>
  <w:style w:type="paragraph" w:styleId="Header">
    <w:name w:val="header"/>
    <w:basedOn w:val="Normal"/>
    <w:link w:val="HeaderChar"/>
    <w:uiPriority w:val="99"/>
    <w:unhideWhenUsed/>
    <w:rsid w:val="00B17B8D"/>
    <w:pPr>
      <w:tabs>
        <w:tab w:val="center" w:pos="4320"/>
        <w:tab w:val="right" w:pos="8640"/>
      </w:tabs>
    </w:pPr>
  </w:style>
  <w:style w:type="character" w:customStyle="1" w:styleId="HeaderChar">
    <w:name w:val="Header Char"/>
    <w:basedOn w:val="DefaultParagraphFont"/>
    <w:link w:val="Header"/>
    <w:uiPriority w:val="99"/>
    <w:rsid w:val="00B17B8D"/>
  </w:style>
  <w:style w:type="paragraph" w:styleId="Footer">
    <w:name w:val="footer"/>
    <w:basedOn w:val="Normal"/>
    <w:link w:val="FooterChar"/>
    <w:uiPriority w:val="99"/>
    <w:unhideWhenUsed/>
    <w:rsid w:val="00B17B8D"/>
    <w:pPr>
      <w:tabs>
        <w:tab w:val="center" w:pos="4320"/>
        <w:tab w:val="right" w:pos="8640"/>
      </w:tabs>
    </w:pPr>
  </w:style>
  <w:style w:type="character" w:customStyle="1" w:styleId="FooterChar">
    <w:name w:val="Footer Char"/>
    <w:basedOn w:val="DefaultParagraphFont"/>
    <w:link w:val="Footer"/>
    <w:uiPriority w:val="99"/>
    <w:rsid w:val="00B17B8D"/>
  </w:style>
  <w:style w:type="character" w:styleId="Hyperlink">
    <w:name w:val="Hyperlink"/>
    <w:basedOn w:val="DefaultParagraphFont"/>
    <w:uiPriority w:val="99"/>
    <w:unhideWhenUsed/>
    <w:rsid w:val="00382558"/>
    <w:rPr>
      <w:color w:val="0000FF" w:themeColor="hyperlink"/>
      <w:u w:val="single"/>
    </w:rPr>
  </w:style>
  <w:style w:type="paragraph" w:styleId="ListParagraph">
    <w:name w:val="List Paragraph"/>
    <w:basedOn w:val="Normal"/>
    <w:uiPriority w:val="34"/>
    <w:qFormat/>
    <w:rsid w:val="005B51F9"/>
    <w:pPr>
      <w:ind w:left="720"/>
      <w:contextualSpacing/>
    </w:pPr>
  </w:style>
  <w:style w:type="table" w:styleId="TableGrid">
    <w:name w:val="Table Grid"/>
    <w:basedOn w:val="TableNormal"/>
    <w:uiPriority w:val="59"/>
    <w:rsid w:val="00F94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normal">
    <w:name w:val="medium-normal"/>
    <w:basedOn w:val="DefaultParagraphFont"/>
    <w:rsid w:val="00300D4A"/>
  </w:style>
  <w:style w:type="character" w:customStyle="1" w:styleId="Heading1Char">
    <w:name w:val="Heading 1 Char"/>
    <w:basedOn w:val="DefaultParagraphFont"/>
    <w:link w:val="Heading1"/>
    <w:rsid w:val="00300D4A"/>
    <w:rPr>
      <w:rFonts w:ascii="Arial" w:eastAsia="Times New Roman" w:hAnsi="Arial" w:cs="Arial"/>
      <w:b/>
      <w:bCs/>
      <w:kern w:val="32"/>
      <w:sz w:val="32"/>
      <w:szCs w:val="32"/>
    </w:rPr>
  </w:style>
  <w:style w:type="character" w:styleId="CommentReference">
    <w:name w:val="annotation reference"/>
    <w:basedOn w:val="DefaultParagraphFont"/>
    <w:uiPriority w:val="99"/>
    <w:semiHidden/>
    <w:unhideWhenUsed/>
    <w:rsid w:val="003A2B23"/>
    <w:rPr>
      <w:sz w:val="16"/>
      <w:szCs w:val="16"/>
    </w:rPr>
  </w:style>
  <w:style w:type="paragraph" w:styleId="CommentText">
    <w:name w:val="annotation text"/>
    <w:basedOn w:val="Normal"/>
    <w:link w:val="CommentTextChar"/>
    <w:uiPriority w:val="99"/>
    <w:semiHidden/>
    <w:unhideWhenUsed/>
    <w:rsid w:val="003A2B23"/>
    <w:rPr>
      <w:sz w:val="20"/>
      <w:szCs w:val="20"/>
    </w:rPr>
  </w:style>
  <w:style w:type="character" w:customStyle="1" w:styleId="CommentTextChar">
    <w:name w:val="Comment Text Char"/>
    <w:basedOn w:val="DefaultParagraphFont"/>
    <w:link w:val="CommentText"/>
    <w:uiPriority w:val="99"/>
    <w:semiHidden/>
    <w:rsid w:val="003A2B23"/>
    <w:rPr>
      <w:sz w:val="20"/>
      <w:szCs w:val="20"/>
    </w:rPr>
  </w:style>
  <w:style w:type="paragraph" w:styleId="CommentSubject">
    <w:name w:val="annotation subject"/>
    <w:basedOn w:val="CommentText"/>
    <w:next w:val="CommentText"/>
    <w:link w:val="CommentSubjectChar"/>
    <w:uiPriority w:val="99"/>
    <w:semiHidden/>
    <w:unhideWhenUsed/>
    <w:rsid w:val="003A2B23"/>
    <w:rPr>
      <w:b/>
      <w:bCs/>
    </w:rPr>
  </w:style>
  <w:style w:type="character" w:customStyle="1" w:styleId="CommentSubjectChar">
    <w:name w:val="Comment Subject Char"/>
    <w:basedOn w:val="CommentTextChar"/>
    <w:link w:val="CommentSubject"/>
    <w:uiPriority w:val="99"/>
    <w:semiHidden/>
    <w:rsid w:val="003A2B23"/>
    <w:rPr>
      <w:b/>
      <w:bCs/>
      <w:sz w:val="20"/>
      <w:szCs w:val="20"/>
    </w:rPr>
  </w:style>
  <w:style w:type="character" w:styleId="PageNumber">
    <w:name w:val="page number"/>
    <w:basedOn w:val="DefaultParagraphFont"/>
    <w:uiPriority w:val="99"/>
    <w:semiHidden/>
    <w:unhideWhenUsed/>
    <w:rsid w:val="005F3C4A"/>
  </w:style>
  <w:style w:type="paragraph" w:styleId="Revision">
    <w:name w:val="Revision"/>
    <w:hidden/>
    <w:uiPriority w:val="99"/>
    <w:semiHidden/>
    <w:rsid w:val="0090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06047-962B-7545-98FC-54891CE8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8711</Words>
  <Characters>49658</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58253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Price</dc:creator>
  <cp:lastModifiedBy>Linda Price</cp:lastModifiedBy>
  <cp:revision>7</cp:revision>
  <cp:lastPrinted>2015-01-07T12:43:00Z</cp:lastPrinted>
  <dcterms:created xsi:type="dcterms:W3CDTF">2015-03-06T02:37:00Z</dcterms:created>
  <dcterms:modified xsi:type="dcterms:W3CDTF">2015-03-07T22:36:00Z</dcterms:modified>
</cp:coreProperties>
</file>